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AE632" w14:textId="77777777" w:rsidR="00A844D0" w:rsidRDefault="00A844D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4D0" w:rsidRPr="00A844D0" w14:paraId="28432A07" w14:textId="77777777" w:rsidTr="00A844D0">
        <w:tc>
          <w:tcPr>
            <w:tcW w:w="9062" w:type="dxa"/>
          </w:tcPr>
          <w:p w14:paraId="40933C41" w14:textId="77777777" w:rsidR="00AB7271" w:rsidRDefault="00AB7271" w:rsidP="00AB7271">
            <w:pPr>
              <w:spacing w:after="0" w:line="240" w:lineRule="auto"/>
              <w:jc w:val="center"/>
              <w:rPr>
                <w:rFonts w:cs="Arial"/>
                <w:b/>
                <w:color w:val="242424"/>
                <w:sz w:val="22"/>
              </w:rPr>
            </w:pPr>
          </w:p>
          <w:p w14:paraId="3C60EB4A" w14:textId="77777777" w:rsidR="00276F74" w:rsidRPr="00276F74" w:rsidRDefault="00276F74" w:rsidP="00276F74">
            <w:pPr>
              <w:spacing w:after="0" w:line="276" w:lineRule="auto"/>
              <w:jc w:val="center"/>
              <w:rPr>
                <w:rFonts w:cs="Arial"/>
                <w:b/>
                <w:color w:val="242424"/>
              </w:rPr>
            </w:pPr>
            <w:r w:rsidRPr="00276F74">
              <w:rPr>
                <w:rFonts w:cs="Arial"/>
                <w:b/>
                <w:color w:val="242424"/>
              </w:rPr>
              <w:t>CONDITIONS GÉNÉRALES D’OCCUPATION TEMPORAIRE DU DOMAINE PUBLIC</w:t>
            </w:r>
          </w:p>
          <w:p w14:paraId="6D2F57A9" w14:textId="77777777" w:rsidR="00870E29" w:rsidRDefault="00870E29" w:rsidP="00276F74">
            <w:pPr>
              <w:spacing w:after="0" w:line="276" w:lineRule="auto"/>
              <w:jc w:val="center"/>
              <w:rPr>
                <w:rFonts w:cs="Arial"/>
                <w:color w:val="242424"/>
              </w:rPr>
            </w:pPr>
          </w:p>
          <w:p w14:paraId="450BF9E6" w14:textId="77777777" w:rsidR="00276F74" w:rsidRDefault="00276F74" w:rsidP="00276F74">
            <w:pPr>
              <w:spacing w:after="0" w:line="276" w:lineRule="auto"/>
              <w:jc w:val="center"/>
              <w:rPr>
                <w:rFonts w:cs="Arial"/>
                <w:color w:val="242424"/>
              </w:rPr>
            </w:pPr>
            <w:r w:rsidRPr="00276F74">
              <w:rPr>
                <w:rFonts w:cs="Arial"/>
                <w:color w:val="242424"/>
              </w:rPr>
              <w:t>Accueil de groupes en résidence universitaire</w:t>
            </w:r>
          </w:p>
          <w:p w14:paraId="24ECB75D" w14:textId="774FA222" w:rsidR="00276F74" w:rsidRPr="00870E29" w:rsidRDefault="00276F74" w:rsidP="00276F74">
            <w:pPr>
              <w:spacing w:after="0" w:line="276" w:lineRule="auto"/>
              <w:jc w:val="center"/>
              <w:rPr>
                <w:rFonts w:cs="Arial"/>
                <w:color w:val="242424"/>
              </w:rPr>
            </w:pPr>
          </w:p>
        </w:tc>
      </w:tr>
    </w:tbl>
    <w:p w14:paraId="6267E611" w14:textId="77777777" w:rsidR="006A56EE" w:rsidRDefault="006A56EE" w:rsidP="006A56EE">
      <w:pPr>
        <w:spacing w:line="276" w:lineRule="auto"/>
        <w:jc w:val="both"/>
        <w:rPr>
          <w:rFonts w:cs="Arial"/>
          <w:color w:val="242424"/>
        </w:rPr>
      </w:pPr>
    </w:p>
    <w:p w14:paraId="43E7E8CA" w14:textId="77777777" w:rsidR="00276F74" w:rsidRPr="00276F74" w:rsidRDefault="00276F74" w:rsidP="00276F74">
      <w:pPr>
        <w:spacing w:after="0" w:line="276" w:lineRule="auto"/>
        <w:jc w:val="both"/>
        <w:rPr>
          <w:rFonts w:cs="Arial"/>
          <w:color w:val="242424"/>
        </w:rPr>
      </w:pPr>
    </w:p>
    <w:p w14:paraId="6323350F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b/>
          <w:color w:val="242424"/>
          <w:u w:val="single"/>
        </w:rPr>
      </w:pPr>
      <w:r w:rsidRPr="001F7A32">
        <w:rPr>
          <w:rFonts w:cs="Arial"/>
          <w:b/>
          <w:color w:val="242424"/>
          <w:u w:val="single"/>
        </w:rPr>
        <w:t>PRÉAMBULE</w:t>
      </w:r>
    </w:p>
    <w:p w14:paraId="58B76FF1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09266B7A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Les présentes conditions générales constituent les Conditions générales d’occupation temporaire du domaine public applicables à l’accueil de groupes en résidence universitaire gérée par le Crous de Bordeaux-Aquitaine.</w:t>
      </w:r>
    </w:p>
    <w:p w14:paraId="21F5E61D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bookmarkStart w:id="0" w:name="_GoBack"/>
      <w:bookmarkEnd w:id="0"/>
    </w:p>
    <w:p w14:paraId="119ECAE4" w14:textId="67BFC742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Ell</w:t>
      </w:r>
      <w:r>
        <w:rPr>
          <w:rFonts w:cs="Arial"/>
          <w:color w:val="242424"/>
        </w:rPr>
        <w:t>es sont établies conformément :</w:t>
      </w:r>
    </w:p>
    <w:p w14:paraId="13DA3D3C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366BE750" w14:textId="77777777" w:rsidR="001F7A32" w:rsidRPr="001F7A32" w:rsidRDefault="001F7A32" w:rsidP="001F7A32">
      <w:pPr>
        <w:pStyle w:val="Paragraphedeliste"/>
        <w:numPr>
          <w:ilvl w:val="0"/>
          <w:numId w:val="38"/>
        </w:num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aux articles L.2122-1 et suivants du Code général de la propriété des personnes publiques ;</w:t>
      </w:r>
    </w:p>
    <w:p w14:paraId="6495AA99" w14:textId="77777777" w:rsidR="001F7A32" w:rsidRPr="001F7A32" w:rsidRDefault="001F7A32" w:rsidP="001F7A32">
      <w:pPr>
        <w:pStyle w:val="Paragraphedeliste"/>
        <w:numPr>
          <w:ilvl w:val="0"/>
          <w:numId w:val="38"/>
        </w:num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aux articles L.822-1 et R.822-1 et suivants du Code de l’éducation relatifs aux missions des Centres régionaux des œuvres universitaires et scolaires.</w:t>
      </w:r>
    </w:p>
    <w:p w14:paraId="70460E0D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A95E988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42CD3F4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Toute occupation est temporaire, précaire et révocable.</w:t>
      </w:r>
    </w:p>
    <w:p w14:paraId="72B4995D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156C806B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Le présent document peut être complété par des conditions particulières annexées au devis.</w:t>
      </w:r>
    </w:p>
    <w:p w14:paraId="2F3DFD88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8340F1D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CCDF8E7" w14:textId="567289F2" w:rsidR="001F7A32" w:rsidRPr="001F7A32" w:rsidRDefault="001F7A32" w:rsidP="001F7A32">
      <w:pPr>
        <w:spacing w:after="0" w:line="276" w:lineRule="auto"/>
        <w:jc w:val="both"/>
        <w:rPr>
          <w:rFonts w:cs="Arial"/>
          <w:b/>
          <w:u w:val="single"/>
        </w:rPr>
      </w:pPr>
      <w:r w:rsidRPr="001F7A32">
        <w:rPr>
          <w:rFonts w:cs="Arial"/>
          <w:b/>
          <w:u w:val="single"/>
        </w:rPr>
        <w:t>TITRE I – CONDITIONS D’ÉLIGIBILITÉ</w:t>
      </w:r>
    </w:p>
    <w:p w14:paraId="14D291B5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6D2C93C9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b/>
          <w:color w:val="242424"/>
        </w:rPr>
      </w:pPr>
      <w:r w:rsidRPr="001F7A32">
        <w:rPr>
          <w:rFonts w:cs="Arial"/>
          <w:b/>
          <w:color w:val="242424"/>
        </w:rPr>
        <w:t>Article 1 – Publics admissibles</w:t>
      </w:r>
    </w:p>
    <w:p w14:paraId="1462866A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15A8870" w14:textId="6F41B6AD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Deux catégories de publics peuvent être admi</w:t>
      </w:r>
      <w:r>
        <w:rPr>
          <w:rFonts w:cs="Arial"/>
          <w:color w:val="242424"/>
        </w:rPr>
        <w:t>ses en résidence universitaire.</w:t>
      </w:r>
    </w:p>
    <w:p w14:paraId="49310129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8065EE1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  <w:u w:val="single"/>
        </w:rPr>
      </w:pPr>
      <w:r w:rsidRPr="001F7A32">
        <w:rPr>
          <w:rFonts w:cs="Arial"/>
          <w:color w:val="242424"/>
          <w:u w:val="single"/>
        </w:rPr>
        <w:t>1.1 Publics admis au tarif étudiant</w:t>
      </w:r>
    </w:p>
    <w:p w14:paraId="1D31ABDE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159B17E0" w14:textId="77777777" w:rsidR="001F7A32" w:rsidRPr="001F7A32" w:rsidRDefault="001F7A32" w:rsidP="001F7A32">
      <w:pPr>
        <w:pStyle w:val="Paragraphedeliste"/>
        <w:numPr>
          <w:ilvl w:val="0"/>
          <w:numId w:val="39"/>
        </w:num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Étudiants inscrits dans un établissement d’enseignement supérieur ;</w:t>
      </w:r>
    </w:p>
    <w:p w14:paraId="79EFB700" w14:textId="77777777" w:rsidR="001F7A32" w:rsidRPr="001F7A32" w:rsidRDefault="001F7A32" w:rsidP="001F7A32">
      <w:pPr>
        <w:pStyle w:val="Paragraphedeliste"/>
        <w:numPr>
          <w:ilvl w:val="0"/>
          <w:numId w:val="39"/>
        </w:num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Apprentis majeurs ;</w:t>
      </w:r>
    </w:p>
    <w:p w14:paraId="7C4C77E7" w14:textId="77777777" w:rsidR="001F7A32" w:rsidRPr="001F7A32" w:rsidRDefault="001F7A32" w:rsidP="001F7A32">
      <w:pPr>
        <w:pStyle w:val="Paragraphedeliste"/>
        <w:numPr>
          <w:ilvl w:val="0"/>
          <w:numId w:val="39"/>
        </w:num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Élèves majeurs des instituts médico-pédagogiques ;</w:t>
      </w:r>
    </w:p>
    <w:p w14:paraId="1CA0D155" w14:textId="77777777" w:rsidR="001F7A32" w:rsidRPr="001F7A32" w:rsidRDefault="001F7A32" w:rsidP="001F7A32">
      <w:pPr>
        <w:pStyle w:val="Paragraphedeliste"/>
        <w:numPr>
          <w:ilvl w:val="0"/>
          <w:numId w:val="39"/>
        </w:num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Élèves majeurs participant à un voyage scolaire.</w:t>
      </w:r>
    </w:p>
    <w:p w14:paraId="608B5975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59590E19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  <w:u w:val="single"/>
        </w:rPr>
      </w:pPr>
      <w:r w:rsidRPr="001F7A32">
        <w:rPr>
          <w:rFonts w:cs="Arial"/>
          <w:color w:val="242424"/>
          <w:u w:val="single"/>
        </w:rPr>
        <w:t>1.2 Publics admis au tarif non étudiant</w:t>
      </w:r>
    </w:p>
    <w:p w14:paraId="71D50287" w14:textId="77777777" w:rsid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18E6FFF7" w14:textId="77777777" w:rsidR="001F7A32" w:rsidRPr="001F7A32" w:rsidRDefault="001F7A32" w:rsidP="001F7A32">
      <w:pPr>
        <w:pStyle w:val="Paragraphedeliste"/>
        <w:numPr>
          <w:ilvl w:val="0"/>
          <w:numId w:val="40"/>
        </w:num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lastRenderedPageBreak/>
        <w:t>Personnels de l’éducation nationale ou de l’enseignement supérieur et de la recherche ;</w:t>
      </w:r>
    </w:p>
    <w:p w14:paraId="70F66345" w14:textId="77777777" w:rsidR="001F7A32" w:rsidRPr="001F7A32" w:rsidRDefault="001F7A32" w:rsidP="001F7A32">
      <w:pPr>
        <w:pStyle w:val="Paragraphedeliste"/>
        <w:numPr>
          <w:ilvl w:val="0"/>
          <w:numId w:val="40"/>
        </w:num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Personnels de l’enseignement post-baccalauréat et invités dans le cadre de manifestations organisées par des établissements d’enseignement supérieur ;</w:t>
      </w:r>
    </w:p>
    <w:p w14:paraId="374B4547" w14:textId="77777777" w:rsidR="001F7A32" w:rsidRPr="001F7A32" w:rsidRDefault="001F7A32" w:rsidP="001F7A32">
      <w:pPr>
        <w:pStyle w:val="Paragraphedeliste"/>
        <w:numPr>
          <w:ilvl w:val="0"/>
          <w:numId w:val="40"/>
        </w:num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Personnels relevant d’autres ministères, de leurs établissements publics ou des collectivités territoriales ;</w:t>
      </w:r>
    </w:p>
    <w:p w14:paraId="5DAD8E55" w14:textId="77777777" w:rsidR="001F7A32" w:rsidRPr="001F7A32" w:rsidRDefault="001F7A32" w:rsidP="001F7A32">
      <w:pPr>
        <w:pStyle w:val="Paragraphedeliste"/>
        <w:numPr>
          <w:ilvl w:val="0"/>
          <w:numId w:val="40"/>
        </w:num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Personnels, intervenants ou stagiaires des centres de formation de l’éducation nationale, de l’enseignement supérieur ou des collectivités territoriales ;</w:t>
      </w:r>
    </w:p>
    <w:p w14:paraId="663A2F0A" w14:textId="77777777" w:rsidR="001F7A32" w:rsidRPr="001F7A32" w:rsidRDefault="001F7A32" w:rsidP="001F7A32">
      <w:pPr>
        <w:pStyle w:val="Paragraphedeliste"/>
        <w:numPr>
          <w:ilvl w:val="0"/>
          <w:numId w:val="40"/>
        </w:num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Associations et organisations syndicales d’agents publics ;</w:t>
      </w:r>
    </w:p>
    <w:p w14:paraId="612B7C81" w14:textId="77777777" w:rsidR="001F7A32" w:rsidRPr="001F7A32" w:rsidRDefault="001F7A32" w:rsidP="001F7A32">
      <w:pPr>
        <w:pStyle w:val="Paragraphedeliste"/>
        <w:numPr>
          <w:ilvl w:val="0"/>
          <w:numId w:val="40"/>
        </w:num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Associations et syndicats étudiants ;</w:t>
      </w:r>
    </w:p>
    <w:p w14:paraId="5C5453F4" w14:textId="77777777" w:rsidR="001F7A32" w:rsidRPr="001F7A32" w:rsidRDefault="001F7A32" w:rsidP="001F7A32">
      <w:pPr>
        <w:pStyle w:val="Paragraphedeliste"/>
        <w:numPr>
          <w:ilvl w:val="0"/>
          <w:numId w:val="40"/>
        </w:num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Participants à des échanges internationaux ou actions de coopération ;</w:t>
      </w:r>
    </w:p>
    <w:p w14:paraId="2A25917B" w14:textId="482C2F68" w:rsidR="001F7A32" w:rsidRPr="001F7A32" w:rsidRDefault="001F7A32" w:rsidP="001F7A32">
      <w:pPr>
        <w:pStyle w:val="Paragraphedeliste"/>
        <w:numPr>
          <w:ilvl w:val="0"/>
          <w:numId w:val="40"/>
        </w:numPr>
        <w:spacing w:after="0" w:line="276" w:lineRule="auto"/>
        <w:jc w:val="both"/>
        <w:rPr>
          <w:rFonts w:cs="Arial"/>
          <w:color w:val="242424"/>
        </w:rPr>
      </w:pPr>
      <w:r>
        <w:rPr>
          <w:rFonts w:cs="Arial"/>
          <w:color w:val="242424"/>
        </w:rPr>
        <w:t>Personnels d’instituts mé</w:t>
      </w:r>
      <w:r w:rsidRPr="001F7A32">
        <w:rPr>
          <w:rFonts w:cs="Arial"/>
          <w:color w:val="242424"/>
        </w:rPr>
        <w:t>dico-pédagogiques ;</w:t>
      </w:r>
    </w:p>
    <w:p w14:paraId="7E4AED5A" w14:textId="77777777" w:rsidR="001F7A32" w:rsidRPr="001F7A32" w:rsidRDefault="001F7A32" w:rsidP="001F7A32">
      <w:pPr>
        <w:pStyle w:val="Paragraphedeliste"/>
        <w:numPr>
          <w:ilvl w:val="0"/>
          <w:numId w:val="40"/>
        </w:num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Personnels d’entreprises titulaires de marchés intervenant sur les campus ;</w:t>
      </w:r>
    </w:p>
    <w:p w14:paraId="1B809573" w14:textId="77777777" w:rsidR="001F7A32" w:rsidRPr="001F7A32" w:rsidRDefault="001F7A32" w:rsidP="001F7A32">
      <w:pPr>
        <w:pStyle w:val="Paragraphedeliste"/>
        <w:numPr>
          <w:ilvl w:val="0"/>
          <w:numId w:val="40"/>
        </w:num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Associations ou structures relevant d’autres ministères ;</w:t>
      </w:r>
    </w:p>
    <w:p w14:paraId="2EF22B14" w14:textId="77777777" w:rsidR="001F7A32" w:rsidRPr="001F7A32" w:rsidRDefault="001F7A32" w:rsidP="001F7A32">
      <w:pPr>
        <w:pStyle w:val="Paragraphedeliste"/>
        <w:numPr>
          <w:ilvl w:val="0"/>
          <w:numId w:val="40"/>
        </w:num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Personnes ou groupes ayant à traiter avec les services du Crous ou les établissements d’enseignement supérieur.</w:t>
      </w:r>
    </w:p>
    <w:p w14:paraId="1B6B70FD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52084009" w14:textId="748F76EF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  <w:u w:val="single"/>
        </w:rPr>
      </w:pPr>
      <w:r w:rsidRPr="001F7A32">
        <w:rPr>
          <w:rFonts w:cs="Arial"/>
          <w:color w:val="242424"/>
          <w:u w:val="single"/>
        </w:rPr>
        <w:t xml:space="preserve">1.3. Dispositions communes </w:t>
      </w:r>
    </w:p>
    <w:p w14:paraId="6E1D493C" w14:textId="77777777" w:rsid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58981B13" w14:textId="49C7C0D7" w:rsidR="00BF7C32" w:rsidRDefault="00BF7C32" w:rsidP="001F7A32">
      <w:pPr>
        <w:spacing w:after="0" w:line="276" w:lineRule="auto"/>
        <w:jc w:val="both"/>
        <w:rPr>
          <w:rFonts w:cs="Arial"/>
          <w:color w:val="242424"/>
        </w:rPr>
      </w:pPr>
      <w:r>
        <w:rPr>
          <w:rFonts w:cs="Arial"/>
          <w:color w:val="242424"/>
        </w:rPr>
        <w:t>L’accueil des groupes est consenti pour une durée minimale de deux (2) nuitées consécutives. L</w:t>
      </w:r>
      <w:r w:rsidR="007C25C3">
        <w:rPr>
          <w:rFonts w:cs="Arial"/>
          <w:color w:val="242424"/>
        </w:rPr>
        <w:t xml:space="preserve">e Crous se réserve toutefois la possibilité d’y déroger à titre exceptionnel en fonction des disponibilités et des nécessités du service. </w:t>
      </w:r>
    </w:p>
    <w:p w14:paraId="0F3DD099" w14:textId="77777777" w:rsidR="007C25C3" w:rsidRPr="001F7A32" w:rsidRDefault="007C25C3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218D77C2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L’accueil est réalisé sous réserve :</w:t>
      </w:r>
    </w:p>
    <w:p w14:paraId="7C6DC7B7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1A93B570" w14:textId="6135EEA0" w:rsidR="001F7A32" w:rsidRPr="001F7A32" w:rsidRDefault="007C25C3" w:rsidP="001F7A32">
      <w:pPr>
        <w:pStyle w:val="Paragraphedeliste"/>
        <w:numPr>
          <w:ilvl w:val="0"/>
          <w:numId w:val="41"/>
        </w:numPr>
        <w:spacing w:after="0" w:line="276" w:lineRule="auto"/>
        <w:jc w:val="both"/>
        <w:rPr>
          <w:rFonts w:cs="Arial"/>
          <w:color w:val="242424"/>
        </w:rPr>
      </w:pPr>
      <w:r>
        <w:rPr>
          <w:rFonts w:cs="Arial"/>
          <w:color w:val="242424"/>
        </w:rPr>
        <w:t>d</w:t>
      </w:r>
      <w:r w:rsidR="001F7A32" w:rsidRPr="001F7A32">
        <w:rPr>
          <w:rFonts w:cs="Arial"/>
          <w:color w:val="242424"/>
        </w:rPr>
        <w:t>e compatibilité avec les missions du Crous ;</w:t>
      </w:r>
    </w:p>
    <w:p w14:paraId="2FA44A34" w14:textId="26B5A61A" w:rsidR="001F7A32" w:rsidRPr="001F7A32" w:rsidRDefault="007C25C3" w:rsidP="001F7A32">
      <w:pPr>
        <w:pStyle w:val="Paragraphedeliste"/>
        <w:numPr>
          <w:ilvl w:val="0"/>
          <w:numId w:val="41"/>
        </w:numPr>
        <w:spacing w:after="0" w:line="276" w:lineRule="auto"/>
        <w:jc w:val="both"/>
        <w:rPr>
          <w:rFonts w:cs="Arial"/>
          <w:color w:val="242424"/>
        </w:rPr>
      </w:pPr>
      <w:r>
        <w:rPr>
          <w:rFonts w:cs="Arial"/>
          <w:color w:val="242424"/>
        </w:rPr>
        <w:t>d</w:t>
      </w:r>
      <w:r w:rsidR="001F7A32" w:rsidRPr="001F7A32">
        <w:rPr>
          <w:rFonts w:cs="Arial"/>
          <w:color w:val="242424"/>
        </w:rPr>
        <w:t>e disponibilité des logements.</w:t>
      </w:r>
    </w:p>
    <w:p w14:paraId="45988631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0760E69D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Le Crous se réserve la faculté de refuser toute demande ne présentant pas un lien suffisant avec ses missions ou susceptible de porter atteinte au bon fonctionnement du service.</w:t>
      </w:r>
    </w:p>
    <w:p w14:paraId="2F1A2FF8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132853E3" w14:textId="00CC4BA7" w:rsidR="001F7A32" w:rsidRPr="004A6B93" w:rsidRDefault="001F7A32" w:rsidP="001F7A32">
      <w:pPr>
        <w:spacing w:after="0" w:line="276" w:lineRule="auto"/>
        <w:jc w:val="both"/>
        <w:rPr>
          <w:rFonts w:cs="Arial"/>
          <w:b/>
          <w:color w:val="242424"/>
          <w:u w:val="single"/>
        </w:rPr>
      </w:pPr>
      <w:r w:rsidRPr="004A6B93">
        <w:rPr>
          <w:rFonts w:cs="Arial"/>
          <w:b/>
          <w:color w:val="242424"/>
          <w:u w:val="single"/>
        </w:rPr>
        <w:t>TITR</w:t>
      </w:r>
      <w:r w:rsidR="004A6B93">
        <w:rPr>
          <w:rFonts w:cs="Arial"/>
          <w:b/>
          <w:color w:val="242424"/>
          <w:u w:val="single"/>
        </w:rPr>
        <w:t>E II – MODALITÉS DE RÉSERVATION</w:t>
      </w:r>
    </w:p>
    <w:p w14:paraId="0D26EF5A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6573C047" w14:textId="24A45D41" w:rsidR="00407689" w:rsidRPr="004A6B93" w:rsidRDefault="001F7A32" w:rsidP="001F7A32">
      <w:pPr>
        <w:spacing w:after="0" w:line="276" w:lineRule="auto"/>
        <w:jc w:val="both"/>
        <w:rPr>
          <w:rFonts w:cs="Arial"/>
          <w:b/>
          <w:color w:val="242424"/>
        </w:rPr>
      </w:pPr>
      <w:r w:rsidRPr="004A6B93">
        <w:rPr>
          <w:rFonts w:cs="Arial"/>
          <w:b/>
          <w:color w:val="242424"/>
        </w:rPr>
        <w:t>Article 2 – Procédure de demande</w:t>
      </w:r>
    </w:p>
    <w:p w14:paraId="33B7FF9C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34D5C456" w14:textId="455A4680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 xml:space="preserve">Toute demande </w:t>
      </w:r>
      <w:r w:rsidR="00407689">
        <w:rPr>
          <w:rFonts w:cs="Arial"/>
          <w:color w:val="242424"/>
        </w:rPr>
        <w:t xml:space="preserve">est réalisée via un lien internet, elle </w:t>
      </w:r>
      <w:r w:rsidRPr="001F7A32">
        <w:rPr>
          <w:rFonts w:cs="Arial"/>
          <w:color w:val="242424"/>
        </w:rPr>
        <w:t>doit préciser :</w:t>
      </w:r>
    </w:p>
    <w:p w14:paraId="5638A307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55D32FAA" w14:textId="77777777" w:rsidR="001F7A32" w:rsidRPr="004A6B93" w:rsidRDefault="001F7A32" w:rsidP="004A6B93">
      <w:pPr>
        <w:pStyle w:val="Paragraphedeliste"/>
        <w:numPr>
          <w:ilvl w:val="0"/>
          <w:numId w:val="42"/>
        </w:numPr>
        <w:spacing w:after="0" w:line="276" w:lineRule="auto"/>
        <w:jc w:val="both"/>
        <w:rPr>
          <w:rFonts w:cs="Arial"/>
          <w:color w:val="242424"/>
        </w:rPr>
      </w:pPr>
      <w:r w:rsidRPr="004A6B93">
        <w:rPr>
          <w:rFonts w:cs="Arial"/>
          <w:color w:val="242424"/>
        </w:rPr>
        <w:t>l’objet du séjour ;</w:t>
      </w:r>
    </w:p>
    <w:p w14:paraId="21D86AB8" w14:textId="77777777" w:rsidR="001F7A32" w:rsidRPr="004A6B93" w:rsidRDefault="001F7A32" w:rsidP="004A6B93">
      <w:pPr>
        <w:pStyle w:val="Paragraphedeliste"/>
        <w:numPr>
          <w:ilvl w:val="0"/>
          <w:numId w:val="42"/>
        </w:numPr>
        <w:spacing w:after="0" w:line="276" w:lineRule="auto"/>
        <w:jc w:val="both"/>
        <w:rPr>
          <w:rFonts w:cs="Arial"/>
          <w:color w:val="242424"/>
        </w:rPr>
      </w:pPr>
      <w:r w:rsidRPr="004A6B93">
        <w:rPr>
          <w:rFonts w:cs="Arial"/>
          <w:color w:val="242424"/>
        </w:rPr>
        <w:t>les dates ;</w:t>
      </w:r>
    </w:p>
    <w:p w14:paraId="0682E625" w14:textId="77777777" w:rsidR="001F7A32" w:rsidRPr="004A6B93" w:rsidRDefault="001F7A32" w:rsidP="004A6B93">
      <w:pPr>
        <w:pStyle w:val="Paragraphedeliste"/>
        <w:numPr>
          <w:ilvl w:val="0"/>
          <w:numId w:val="42"/>
        </w:numPr>
        <w:spacing w:after="0" w:line="276" w:lineRule="auto"/>
        <w:jc w:val="both"/>
        <w:rPr>
          <w:rFonts w:cs="Arial"/>
          <w:color w:val="242424"/>
        </w:rPr>
      </w:pPr>
      <w:r w:rsidRPr="004A6B93">
        <w:rPr>
          <w:rFonts w:cs="Arial"/>
          <w:color w:val="242424"/>
        </w:rPr>
        <w:t>le nombre de participants ;</w:t>
      </w:r>
    </w:p>
    <w:p w14:paraId="66C3CFFD" w14:textId="77777777" w:rsidR="001F7A32" w:rsidRPr="004A6B93" w:rsidRDefault="001F7A32" w:rsidP="004A6B93">
      <w:pPr>
        <w:pStyle w:val="Paragraphedeliste"/>
        <w:numPr>
          <w:ilvl w:val="0"/>
          <w:numId w:val="42"/>
        </w:numPr>
        <w:spacing w:after="0" w:line="276" w:lineRule="auto"/>
        <w:jc w:val="both"/>
        <w:rPr>
          <w:rFonts w:cs="Arial"/>
          <w:color w:val="242424"/>
        </w:rPr>
      </w:pPr>
      <w:r w:rsidRPr="004A6B93">
        <w:rPr>
          <w:rFonts w:cs="Arial"/>
          <w:color w:val="242424"/>
        </w:rPr>
        <w:t>le statut du public ;</w:t>
      </w:r>
    </w:p>
    <w:p w14:paraId="010EFFBF" w14:textId="77777777" w:rsidR="001F7A32" w:rsidRPr="004A6B93" w:rsidRDefault="001F7A32" w:rsidP="004A6B93">
      <w:pPr>
        <w:pStyle w:val="Paragraphedeliste"/>
        <w:numPr>
          <w:ilvl w:val="0"/>
          <w:numId w:val="42"/>
        </w:numPr>
        <w:spacing w:after="0" w:line="276" w:lineRule="auto"/>
        <w:jc w:val="both"/>
        <w:rPr>
          <w:rFonts w:cs="Arial"/>
          <w:color w:val="242424"/>
        </w:rPr>
      </w:pPr>
      <w:r w:rsidRPr="004A6B93">
        <w:rPr>
          <w:rFonts w:cs="Arial"/>
          <w:color w:val="242424"/>
        </w:rPr>
        <w:t>l’organisme payeur ;</w:t>
      </w:r>
    </w:p>
    <w:p w14:paraId="3775E5E7" w14:textId="4F5610DF" w:rsidR="001F7A32" w:rsidRDefault="00407689" w:rsidP="004A6B93">
      <w:pPr>
        <w:pStyle w:val="Paragraphedeliste"/>
        <w:numPr>
          <w:ilvl w:val="0"/>
          <w:numId w:val="42"/>
        </w:numPr>
        <w:spacing w:after="0" w:line="276" w:lineRule="auto"/>
        <w:jc w:val="both"/>
        <w:rPr>
          <w:rFonts w:cs="Arial"/>
          <w:color w:val="242424"/>
        </w:rPr>
      </w:pPr>
      <w:r>
        <w:rPr>
          <w:rFonts w:cs="Arial"/>
          <w:color w:val="242424"/>
        </w:rPr>
        <w:t xml:space="preserve">un référent désigné ; </w:t>
      </w:r>
    </w:p>
    <w:p w14:paraId="24B1AD67" w14:textId="24EBA6FA" w:rsidR="00407689" w:rsidRDefault="00407689" w:rsidP="004A6B93">
      <w:pPr>
        <w:pStyle w:val="Paragraphedeliste"/>
        <w:numPr>
          <w:ilvl w:val="0"/>
          <w:numId w:val="42"/>
        </w:numPr>
        <w:spacing w:after="0" w:line="276" w:lineRule="auto"/>
        <w:jc w:val="both"/>
        <w:rPr>
          <w:rFonts w:cs="Arial"/>
          <w:color w:val="242424"/>
        </w:rPr>
      </w:pPr>
      <w:r>
        <w:rPr>
          <w:rFonts w:cs="Arial"/>
          <w:color w:val="242424"/>
        </w:rPr>
        <w:t xml:space="preserve">le type de logement souhaité ; </w:t>
      </w:r>
    </w:p>
    <w:p w14:paraId="04DCC7DA" w14:textId="4F07D2BF" w:rsidR="00407689" w:rsidRDefault="00407689" w:rsidP="004A6B93">
      <w:pPr>
        <w:pStyle w:val="Paragraphedeliste"/>
        <w:numPr>
          <w:ilvl w:val="0"/>
          <w:numId w:val="42"/>
        </w:numPr>
        <w:spacing w:after="0" w:line="276" w:lineRule="auto"/>
        <w:jc w:val="both"/>
        <w:rPr>
          <w:rFonts w:cs="Arial"/>
          <w:color w:val="242424"/>
        </w:rPr>
      </w:pPr>
      <w:r>
        <w:rPr>
          <w:rFonts w:cs="Arial"/>
          <w:color w:val="242424"/>
        </w:rPr>
        <w:t xml:space="preserve">la zone souhaitée ; </w:t>
      </w:r>
    </w:p>
    <w:p w14:paraId="612B23C3" w14:textId="20F16943" w:rsidR="00407689" w:rsidRPr="004A6B93" w:rsidRDefault="00407689" w:rsidP="004A6B93">
      <w:pPr>
        <w:pStyle w:val="Paragraphedeliste"/>
        <w:numPr>
          <w:ilvl w:val="0"/>
          <w:numId w:val="42"/>
        </w:numPr>
        <w:spacing w:after="0" w:line="276" w:lineRule="auto"/>
        <w:jc w:val="both"/>
        <w:rPr>
          <w:rFonts w:cs="Arial"/>
          <w:color w:val="242424"/>
        </w:rPr>
      </w:pPr>
      <w:r>
        <w:rPr>
          <w:rFonts w:cs="Arial"/>
          <w:color w:val="242424"/>
        </w:rPr>
        <w:t xml:space="preserve">si une ou des personnes ont des difficultés de mobilité / PMR. </w:t>
      </w:r>
    </w:p>
    <w:p w14:paraId="23F00ACD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ADB228E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Un devis est transmis au demandeur.</w:t>
      </w:r>
    </w:p>
    <w:p w14:paraId="5D9D811B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E6ED1A1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La réservation n’est définitive qu’après :</w:t>
      </w:r>
    </w:p>
    <w:p w14:paraId="20DF2137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2B09F7C0" w14:textId="006694B0" w:rsidR="001F7A32" w:rsidRPr="004A6B93" w:rsidRDefault="00407689" w:rsidP="004A6B93">
      <w:pPr>
        <w:pStyle w:val="Paragraphedeliste"/>
        <w:numPr>
          <w:ilvl w:val="0"/>
          <w:numId w:val="43"/>
        </w:numPr>
        <w:spacing w:after="0" w:line="276" w:lineRule="auto"/>
        <w:jc w:val="both"/>
        <w:rPr>
          <w:rFonts w:cs="Arial"/>
          <w:color w:val="242424"/>
        </w:rPr>
      </w:pPr>
      <w:r>
        <w:rPr>
          <w:rFonts w:cs="Arial"/>
          <w:color w:val="242424"/>
        </w:rPr>
        <w:lastRenderedPageBreak/>
        <w:t xml:space="preserve">réception du bon de commande ; </w:t>
      </w:r>
    </w:p>
    <w:p w14:paraId="38724024" w14:textId="77777777" w:rsidR="001F7A32" w:rsidRPr="004A6B93" w:rsidRDefault="001F7A32" w:rsidP="004A6B93">
      <w:pPr>
        <w:pStyle w:val="Paragraphedeliste"/>
        <w:numPr>
          <w:ilvl w:val="0"/>
          <w:numId w:val="43"/>
        </w:numPr>
        <w:spacing w:after="0" w:line="276" w:lineRule="auto"/>
        <w:jc w:val="both"/>
        <w:rPr>
          <w:rFonts w:cs="Arial"/>
          <w:color w:val="242424"/>
        </w:rPr>
      </w:pPr>
      <w:r w:rsidRPr="004A6B93">
        <w:rPr>
          <w:rFonts w:cs="Arial"/>
          <w:color w:val="242424"/>
        </w:rPr>
        <w:t>transmission des justificatifs ;</w:t>
      </w:r>
    </w:p>
    <w:p w14:paraId="1213722F" w14:textId="77777777" w:rsidR="001F7A32" w:rsidRPr="004A6B93" w:rsidRDefault="001F7A32" w:rsidP="004A6B93">
      <w:pPr>
        <w:pStyle w:val="Paragraphedeliste"/>
        <w:numPr>
          <w:ilvl w:val="0"/>
          <w:numId w:val="43"/>
        </w:numPr>
        <w:spacing w:after="0" w:line="276" w:lineRule="auto"/>
        <w:jc w:val="both"/>
        <w:rPr>
          <w:rFonts w:cs="Arial"/>
          <w:color w:val="242424"/>
        </w:rPr>
      </w:pPr>
      <w:r w:rsidRPr="004A6B93">
        <w:rPr>
          <w:rFonts w:cs="Arial"/>
          <w:color w:val="242424"/>
        </w:rPr>
        <w:t>transmission de l’attestation d’assurance ;</w:t>
      </w:r>
    </w:p>
    <w:p w14:paraId="0F102508" w14:textId="77777777" w:rsidR="001F7A32" w:rsidRPr="004A6B93" w:rsidRDefault="001F7A32" w:rsidP="004A6B93">
      <w:pPr>
        <w:pStyle w:val="Paragraphedeliste"/>
        <w:numPr>
          <w:ilvl w:val="0"/>
          <w:numId w:val="43"/>
        </w:numPr>
        <w:spacing w:after="0" w:line="276" w:lineRule="auto"/>
        <w:jc w:val="both"/>
        <w:rPr>
          <w:rFonts w:cs="Arial"/>
          <w:color w:val="242424"/>
        </w:rPr>
      </w:pPr>
      <w:r w:rsidRPr="004A6B93">
        <w:rPr>
          <w:rFonts w:cs="Arial"/>
          <w:color w:val="242424"/>
        </w:rPr>
        <w:t>versement de l’acompte prévu à l’article 4.</w:t>
      </w:r>
    </w:p>
    <w:p w14:paraId="45745A36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2063E72A" w14:textId="5105FB8D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 xml:space="preserve">L’organisateur s’engage à transmettre à la résidence la liste nominative des personnes hébergées </w:t>
      </w:r>
      <w:r w:rsidR="00407689">
        <w:rPr>
          <w:rFonts w:cs="Arial"/>
          <w:color w:val="242424"/>
        </w:rPr>
        <w:t xml:space="preserve">et les justificatifs des statuts étudiants concernés </w:t>
      </w:r>
      <w:r w:rsidRPr="001F7A32">
        <w:rPr>
          <w:rFonts w:cs="Arial"/>
          <w:color w:val="242424"/>
        </w:rPr>
        <w:t xml:space="preserve">au plus tard quinze (15) </w:t>
      </w:r>
      <w:r w:rsidR="00407689">
        <w:rPr>
          <w:rFonts w:cs="Arial"/>
          <w:color w:val="242424"/>
        </w:rPr>
        <w:t xml:space="preserve">jours avant la remise des clés.  </w:t>
      </w:r>
    </w:p>
    <w:p w14:paraId="4D2E926A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34AC1DBC" w14:textId="13C38A29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L’organisateur s’engage à informer les participants des modalités de retrait et restitution des moyens d’accès aux logements</w:t>
      </w:r>
      <w:r w:rsidR="004A6B93">
        <w:rPr>
          <w:rFonts w:cs="Arial"/>
          <w:color w:val="242424"/>
        </w:rPr>
        <w:t xml:space="preserve"> communiquées par la résidence.</w:t>
      </w:r>
    </w:p>
    <w:p w14:paraId="49FD7822" w14:textId="77777777" w:rsidR="001F7A32" w:rsidRPr="004A6B93" w:rsidRDefault="001F7A32" w:rsidP="001F7A32">
      <w:pPr>
        <w:spacing w:after="0" w:line="276" w:lineRule="auto"/>
        <w:jc w:val="both"/>
        <w:rPr>
          <w:rFonts w:cs="Arial"/>
          <w:b/>
          <w:color w:val="242424"/>
          <w:u w:val="single"/>
        </w:rPr>
      </w:pPr>
    </w:p>
    <w:p w14:paraId="1BF68B18" w14:textId="77777777" w:rsidR="001F7A32" w:rsidRPr="004A6B93" w:rsidRDefault="001F7A32" w:rsidP="001F7A32">
      <w:pPr>
        <w:spacing w:after="0" w:line="276" w:lineRule="auto"/>
        <w:jc w:val="both"/>
        <w:rPr>
          <w:rFonts w:cs="Arial"/>
          <w:b/>
          <w:color w:val="242424"/>
        </w:rPr>
      </w:pPr>
      <w:r w:rsidRPr="004A6B93">
        <w:rPr>
          <w:rFonts w:cs="Arial"/>
          <w:b/>
          <w:color w:val="242424"/>
        </w:rPr>
        <w:t>Article 3 – Réservations tardives</w:t>
      </w:r>
    </w:p>
    <w:p w14:paraId="5C42C9EB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539C5908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Toute demande transmise moins de trente (30) jours avant le début du séjour est réputée tardive.</w:t>
      </w:r>
    </w:p>
    <w:p w14:paraId="6A4E1CB6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3AE3829A" w14:textId="4516114E" w:rsidR="004A6B93" w:rsidRDefault="004A6B93" w:rsidP="001F7A32">
      <w:pPr>
        <w:spacing w:after="0" w:line="276" w:lineRule="auto"/>
        <w:jc w:val="both"/>
        <w:rPr>
          <w:rFonts w:cs="Arial"/>
          <w:color w:val="242424"/>
        </w:rPr>
      </w:pPr>
      <w:r>
        <w:rPr>
          <w:rFonts w:cs="Arial"/>
          <w:color w:val="242424"/>
        </w:rPr>
        <w:t>Le Crous se réserve le droit :</w:t>
      </w:r>
    </w:p>
    <w:p w14:paraId="7AA2C27C" w14:textId="77777777" w:rsidR="004A6B93" w:rsidRPr="001F7A32" w:rsidRDefault="004A6B93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6B6DE9B9" w14:textId="77777777" w:rsidR="001F7A32" w:rsidRPr="004A6B93" w:rsidRDefault="001F7A32" w:rsidP="004A6B93">
      <w:pPr>
        <w:pStyle w:val="Paragraphedeliste"/>
        <w:numPr>
          <w:ilvl w:val="0"/>
          <w:numId w:val="44"/>
        </w:numPr>
        <w:spacing w:after="0" w:line="276" w:lineRule="auto"/>
        <w:jc w:val="both"/>
        <w:rPr>
          <w:rFonts w:cs="Arial"/>
          <w:color w:val="242424"/>
        </w:rPr>
      </w:pPr>
      <w:r w:rsidRPr="004A6B93">
        <w:rPr>
          <w:rFonts w:cs="Arial"/>
          <w:color w:val="242424"/>
        </w:rPr>
        <w:t>de refuser la demande ;</w:t>
      </w:r>
    </w:p>
    <w:p w14:paraId="72AC3F3D" w14:textId="77777777" w:rsidR="001F7A32" w:rsidRPr="004A6B93" w:rsidRDefault="001F7A32" w:rsidP="004A6B93">
      <w:pPr>
        <w:pStyle w:val="Paragraphedeliste"/>
        <w:numPr>
          <w:ilvl w:val="0"/>
          <w:numId w:val="44"/>
        </w:numPr>
        <w:spacing w:after="0" w:line="276" w:lineRule="auto"/>
        <w:jc w:val="both"/>
        <w:rPr>
          <w:rFonts w:cs="Arial"/>
          <w:color w:val="242424"/>
        </w:rPr>
      </w:pPr>
      <w:r w:rsidRPr="004A6B93">
        <w:rPr>
          <w:rFonts w:cs="Arial"/>
          <w:color w:val="242424"/>
        </w:rPr>
        <w:t>ou de l’accepter sous réserve de disponibilité et sous condition de paiement intégral préalable.</w:t>
      </w:r>
    </w:p>
    <w:p w14:paraId="1EDE622A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5468A672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Aucun traitement prioritaire ne peut être exigé en cas de demande tardive.</w:t>
      </w:r>
    </w:p>
    <w:p w14:paraId="1E6003AE" w14:textId="77777777" w:rsid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6E0B81DC" w14:textId="2A3805CF" w:rsidR="00407689" w:rsidRPr="00407689" w:rsidRDefault="00407689" w:rsidP="001F7A32">
      <w:pPr>
        <w:spacing w:after="0" w:line="276" w:lineRule="auto"/>
        <w:jc w:val="both"/>
        <w:rPr>
          <w:rFonts w:cs="Arial"/>
          <w:b/>
          <w:color w:val="242424"/>
        </w:rPr>
      </w:pPr>
      <w:r w:rsidRPr="00407689">
        <w:rPr>
          <w:rFonts w:cs="Arial"/>
          <w:b/>
          <w:color w:val="242424"/>
        </w:rPr>
        <w:t xml:space="preserve">Article 4 – Modifications de réservations </w:t>
      </w:r>
    </w:p>
    <w:p w14:paraId="3E9C9CCB" w14:textId="77777777" w:rsidR="00407689" w:rsidRDefault="00407689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243A699" w14:textId="2724FF81" w:rsidR="00407689" w:rsidRDefault="00407689" w:rsidP="001F7A32">
      <w:pPr>
        <w:spacing w:after="0" w:line="276" w:lineRule="auto"/>
        <w:jc w:val="both"/>
        <w:rPr>
          <w:rFonts w:cs="Arial"/>
          <w:color w:val="242424"/>
        </w:rPr>
      </w:pPr>
      <w:r>
        <w:rPr>
          <w:rFonts w:cs="Arial"/>
          <w:color w:val="242424"/>
        </w:rPr>
        <w:t xml:space="preserve">Aucune modification de la demande initialement transmise portant notamment sur le nombre d’hébergements souhaité ne sera acceptée à compter de la réception du bon de commande. </w:t>
      </w:r>
    </w:p>
    <w:p w14:paraId="6B11774D" w14:textId="77777777" w:rsidR="00407689" w:rsidRPr="001F7A32" w:rsidRDefault="00407689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6479DB96" w14:textId="77777777" w:rsidR="001F7A32" w:rsidRPr="004A6B93" w:rsidRDefault="001F7A32" w:rsidP="001F7A32">
      <w:pPr>
        <w:spacing w:after="0" w:line="276" w:lineRule="auto"/>
        <w:jc w:val="both"/>
        <w:rPr>
          <w:rFonts w:cs="Arial"/>
          <w:b/>
          <w:color w:val="242424"/>
          <w:u w:val="single"/>
        </w:rPr>
      </w:pPr>
      <w:r w:rsidRPr="004A6B93">
        <w:rPr>
          <w:rFonts w:cs="Arial"/>
          <w:b/>
          <w:color w:val="242424"/>
          <w:u w:val="single"/>
        </w:rPr>
        <w:t>TITRE III – CONDITIONS FINANCIÈRES</w:t>
      </w:r>
    </w:p>
    <w:p w14:paraId="05A1C300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29C28DC6" w14:textId="77777777" w:rsidR="001F7A32" w:rsidRPr="004A6B93" w:rsidRDefault="001F7A32" w:rsidP="001F7A32">
      <w:pPr>
        <w:spacing w:after="0" w:line="276" w:lineRule="auto"/>
        <w:jc w:val="both"/>
        <w:rPr>
          <w:rFonts w:cs="Arial"/>
          <w:b/>
          <w:color w:val="242424"/>
        </w:rPr>
      </w:pPr>
      <w:r w:rsidRPr="004A6B93">
        <w:rPr>
          <w:rFonts w:cs="Arial"/>
          <w:b/>
          <w:color w:val="242424"/>
        </w:rPr>
        <w:t>Article 4 – Acompte et paiement</w:t>
      </w:r>
    </w:p>
    <w:p w14:paraId="7D52E81A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09F2A20" w14:textId="77777777" w:rsidR="001F7A32" w:rsidRPr="004A6B93" w:rsidRDefault="001F7A32" w:rsidP="001F7A32">
      <w:pPr>
        <w:spacing w:after="0" w:line="276" w:lineRule="auto"/>
        <w:jc w:val="both"/>
        <w:rPr>
          <w:rFonts w:cs="Arial"/>
          <w:color w:val="242424"/>
          <w:u w:val="single"/>
        </w:rPr>
      </w:pPr>
      <w:r w:rsidRPr="004A6B93">
        <w:rPr>
          <w:rFonts w:cs="Arial"/>
          <w:color w:val="242424"/>
          <w:u w:val="single"/>
        </w:rPr>
        <w:t>4.1 Acompte</w:t>
      </w:r>
    </w:p>
    <w:p w14:paraId="251FF10F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6D84ED90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La réservation devient définitive après versement d’un acompte de 30 % du montant total dans un délai de 30 jours suivant l’émission du devis.</w:t>
      </w:r>
    </w:p>
    <w:p w14:paraId="1F9AA99F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253DE86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À défaut, le Crous pourra annuler la réservation.</w:t>
      </w:r>
    </w:p>
    <w:p w14:paraId="268CA48E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5BE57DF" w14:textId="77777777" w:rsidR="001F7A32" w:rsidRPr="004A6B93" w:rsidRDefault="001F7A32" w:rsidP="001F7A32">
      <w:pPr>
        <w:spacing w:after="0" w:line="276" w:lineRule="auto"/>
        <w:jc w:val="both"/>
        <w:rPr>
          <w:rFonts w:cs="Arial"/>
          <w:color w:val="242424"/>
          <w:u w:val="single"/>
        </w:rPr>
      </w:pPr>
      <w:r w:rsidRPr="004A6B93">
        <w:rPr>
          <w:rFonts w:cs="Arial"/>
          <w:color w:val="242424"/>
          <w:u w:val="single"/>
        </w:rPr>
        <w:t>4.2 Paiement du solde</w:t>
      </w:r>
    </w:p>
    <w:p w14:paraId="223DF488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0015DF18" w14:textId="57EE0DC5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Le solde doit être réglé au plus tard cinq (5) jours o</w:t>
      </w:r>
      <w:r w:rsidR="004A6B93">
        <w:rPr>
          <w:rFonts w:cs="Arial"/>
          <w:color w:val="242424"/>
        </w:rPr>
        <w:t>uvrés avant la remise des clés.</w:t>
      </w:r>
    </w:p>
    <w:p w14:paraId="621C538A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2F6895AA" w14:textId="4224680C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À défaut de paiement intégral dans ce délai, le Crous pourra refuser l’accès aux loge</w:t>
      </w:r>
      <w:r w:rsidR="004A6B93">
        <w:rPr>
          <w:rFonts w:cs="Arial"/>
          <w:color w:val="242424"/>
        </w:rPr>
        <w:t>ments.</w:t>
      </w:r>
    </w:p>
    <w:p w14:paraId="5A425A72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3E94B064" w14:textId="77777777" w:rsidR="001F7A32" w:rsidRPr="004A6B93" w:rsidRDefault="001F7A32" w:rsidP="001F7A32">
      <w:pPr>
        <w:spacing w:after="0" w:line="276" w:lineRule="auto"/>
        <w:jc w:val="both"/>
        <w:rPr>
          <w:rFonts w:cs="Arial"/>
          <w:color w:val="242424"/>
          <w:u w:val="single"/>
        </w:rPr>
      </w:pPr>
      <w:r w:rsidRPr="004A6B93">
        <w:rPr>
          <w:rFonts w:cs="Arial"/>
          <w:color w:val="242424"/>
          <w:u w:val="single"/>
        </w:rPr>
        <w:t>4.3 Clause résolutoire</w:t>
      </w:r>
    </w:p>
    <w:p w14:paraId="2F3FC548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3C8036CB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Le non-paiement entraîne la résiliation de plein droit de l’autorisation d’occupation sans préjudice des sommes dues.</w:t>
      </w:r>
    </w:p>
    <w:p w14:paraId="1DC2E935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CBF6C93" w14:textId="77777777" w:rsidR="001F7A32" w:rsidRPr="004A6B93" w:rsidRDefault="001F7A32" w:rsidP="001F7A32">
      <w:pPr>
        <w:spacing w:after="0" w:line="276" w:lineRule="auto"/>
        <w:jc w:val="both"/>
        <w:rPr>
          <w:rFonts w:cs="Arial"/>
          <w:b/>
          <w:color w:val="242424"/>
        </w:rPr>
      </w:pPr>
      <w:r w:rsidRPr="004A6B93">
        <w:rPr>
          <w:rFonts w:cs="Arial"/>
          <w:b/>
          <w:color w:val="242424"/>
        </w:rPr>
        <w:t>Article 5 – Annulation</w:t>
      </w:r>
    </w:p>
    <w:p w14:paraId="5D27ABCB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05174A73" w14:textId="00CAAA56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lastRenderedPageBreak/>
        <w:t xml:space="preserve">En cas d’annulation intervenant moins de trente (30) jours avant le séjour, </w:t>
      </w:r>
      <w:r w:rsidR="004A6B93">
        <w:rPr>
          <w:rFonts w:cs="Arial"/>
          <w:color w:val="242424"/>
        </w:rPr>
        <w:t>l’acompte ne sera pas restitué.</w:t>
      </w:r>
    </w:p>
    <w:p w14:paraId="698FE1BC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3D8B4071" w14:textId="22340898" w:rsidR="004A6B93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Cette disposi</w:t>
      </w:r>
      <w:r w:rsidR="004A6B93">
        <w:rPr>
          <w:rFonts w:cs="Arial"/>
          <w:color w:val="242424"/>
        </w:rPr>
        <w:t>tion ne s’applique pas en cas :</w:t>
      </w:r>
    </w:p>
    <w:p w14:paraId="413A6504" w14:textId="77777777" w:rsidR="004A6B93" w:rsidRPr="001F7A32" w:rsidRDefault="004A6B93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283BE999" w14:textId="77777777" w:rsidR="001F7A32" w:rsidRPr="004A6B93" w:rsidRDefault="001F7A32" w:rsidP="004A6B93">
      <w:pPr>
        <w:pStyle w:val="Paragraphedeliste"/>
        <w:numPr>
          <w:ilvl w:val="0"/>
          <w:numId w:val="45"/>
        </w:numPr>
        <w:spacing w:after="0" w:line="276" w:lineRule="auto"/>
        <w:jc w:val="both"/>
        <w:rPr>
          <w:rFonts w:cs="Arial"/>
          <w:color w:val="242424"/>
        </w:rPr>
      </w:pPr>
      <w:r w:rsidRPr="004A6B93">
        <w:rPr>
          <w:rFonts w:cs="Arial"/>
          <w:color w:val="242424"/>
        </w:rPr>
        <w:t>de force majeure ;</w:t>
      </w:r>
    </w:p>
    <w:p w14:paraId="1D7D6994" w14:textId="77777777" w:rsidR="001F7A32" w:rsidRPr="004A6B93" w:rsidRDefault="001F7A32" w:rsidP="004A6B93">
      <w:pPr>
        <w:pStyle w:val="Paragraphedeliste"/>
        <w:numPr>
          <w:ilvl w:val="0"/>
          <w:numId w:val="45"/>
        </w:numPr>
        <w:spacing w:after="0" w:line="276" w:lineRule="auto"/>
        <w:jc w:val="both"/>
        <w:rPr>
          <w:rFonts w:cs="Arial"/>
          <w:color w:val="242424"/>
        </w:rPr>
      </w:pPr>
      <w:r w:rsidRPr="004A6B93">
        <w:rPr>
          <w:rFonts w:cs="Arial"/>
          <w:color w:val="242424"/>
        </w:rPr>
        <w:t>de décision administrative empêchant le séjour.</w:t>
      </w:r>
    </w:p>
    <w:p w14:paraId="3AD4CB80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108FBDD4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57216B3" w14:textId="77777777" w:rsidR="001F7A32" w:rsidRPr="004A6B93" w:rsidRDefault="001F7A32" w:rsidP="001F7A32">
      <w:pPr>
        <w:spacing w:after="0" w:line="276" w:lineRule="auto"/>
        <w:jc w:val="both"/>
        <w:rPr>
          <w:rFonts w:cs="Arial"/>
          <w:b/>
          <w:color w:val="242424"/>
        </w:rPr>
      </w:pPr>
      <w:r w:rsidRPr="004A6B93">
        <w:rPr>
          <w:rFonts w:cs="Arial"/>
          <w:b/>
          <w:color w:val="242424"/>
        </w:rPr>
        <w:t>Article 6 – TVA</w:t>
      </w:r>
    </w:p>
    <w:p w14:paraId="34DDC312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F3D25EA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Les tarifs sont établis hors taxes et toutes taxes comprises.</w:t>
      </w:r>
    </w:p>
    <w:p w14:paraId="67E47984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2D920907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La TVA applicable est celle en vigueur au jour de la facturation.</w:t>
      </w:r>
    </w:p>
    <w:p w14:paraId="5671102F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1CD7EAEA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La taxe de séjour est appliquée si elle est due conformément à la réglementation locale.</w:t>
      </w:r>
    </w:p>
    <w:p w14:paraId="4E0452E0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16EC33F1" w14:textId="77777777" w:rsidR="001F7A32" w:rsidRPr="004A6B93" w:rsidRDefault="001F7A32" w:rsidP="001F7A32">
      <w:pPr>
        <w:spacing w:after="0" w:line="276" w:lineRule="auto"/>
        <w:jc w:val="both"/>
        <w:rPr>
          <w:rFonts w:cs="Arial"/>
          <w:b/>
          <w:color w:val="242424"/>
        </w:rPr>
      </w:pPr>
      <w:r w:rsidRPr="004A6B93">
        <w:rPr>
          <w:rFonts w:cs="Arial"/>
          <w:b/>
          <w:color w:val="242424"/>
        </w:rPr>
        <w:t>Article 7 – Assurance</w:t>
      </w:r>
    </w:p>
    <w:p w14:paraId="78423453" w14:textId="77777777" w:rsidR="004A6B93" w:rsidRDefault="004A6B93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215327FE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L’organisateur doit être titulaire d’une assurance couvrant sa responsabilité civile ainsi que celle des participants à l’égard du Crous.</w:t>
      </w:r>
    </w:p>
    <w:p w14:paraId="2F116473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9476A4A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Une attestation d’assurance doit être fournie avant le séjour.</w:t>
      </w:r>
    </w:p>
    <w:p w14:paraId="0DB9C6FA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31F73AF9" w14:textId="505FEF5D" w:rsidR="001F7A32" w:rsidRPr="004A6B93" w:rsidRDefault="001F7A32" w:rsidP="001F7A32">
      <w:pPr>
        <w:spacing w:after="0" w:line="276" w:lineRule="auto"/>
        <w:jc w:val="both"/>
        <w:rPr>
          <w:rFonts w:cs="Arial"/>
          <w:b/>
          <w:color w:val="242424"/>
          <w:u w:val="single"/>
        </w:rPr>
      </w:pPr>
      <w:r w:rsidRPr="004A6B93">
        <w:rPr>
          <w:rFonts w:cs="Arial"/>
          <w:b/>
          <w:color w:val="242424"/>
          <w:u w:val="single"/>
        </w:rPr>
        <w:t>TI</w:t>
      </w:r>
      <w:r w:rsidR="004A6B93">
        <w:rPr>
          <w:rFonts w:cs="Arial"/>
          <w:b/>
          <w:color w:val="242424"/>
          <w:u w:val="single"/>
        </w:rPr>
        <w:t>TRE IV – NATURE DE L’OCCUPATION</w:t>
      </w:r>
    </w:p>
    <w:p w14:paraId="749E21D8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1854EEE" w14:textId="77777777" w:rsidR="001F7A32" w:rsidRPr="004A6B93" w:rsidRDefault="001F7A32" w:rsidP="001F7A32">
      <w:pPr>
        <w:spacing w:after="0" w:line="276" w:lineRule="auto"/>
        <w:jc w:val="both"/>
        <w:rPr>
          <w:rFonts w:cs="Arial"/>
          <w:b/>
          <w:color w:val="242424"/>
        </w:rPr>
      </w:pPr>
      <w:r w:rsidRPr="004A6B93">
        <w:rPr>
          <w:rFonts w:cs="Arial"/>
          <w:b/>
          <w:color w:val="242424"/>
        </w:rPr>
        <w:t>Article 8 – Régime juridique</w:t>
      </w:r>
    </w:p>
    <w:p w14:paraId="5610DCB7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5FF03C35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La présente autorisation constitue une occupation temporaire du domaine public.</w:t>
      </w:r>
    </w:p>
    <w:p w14:paraId="1E42B464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2882CF1B" w14:textId="2C4225E5" w:rsidR="001F7A32" w:rsidRPr="001F7A32" w:rsidRDefault="004A6B93" w:rsidP="001F7A32">
      <w:pPr>
        <w:spacing w:after="0" w:line="276" w:lineRule="auto"/>
        <w:jc w:val="both"/>
        <w:rPr>
          <w:rFonts w:cs="Arial"/>
          <w:color w:val="242424"/>
        </w:rPr>
      </w:pPr>
      <w:r>
        <w:rPr>
          <w:rFonts w:cs="Arial"/>
          <w:color w:val="242424"/>
        </w:rPr>
        <w:t>Elle est :</w:t>
      </w:r>
    </w:p>
    <w:p w14:paraId="3D500E28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33BFC15" w14:textId="77777777" w:rsidR="001F7A32" w:rsidRPr="004A6B93" w:rsidRDefault="001F7A32" w:rsidP="004A6B93">
      <w:pPr>
        <w:pStyle w:val="Paragraphedeliste"/>
        <w:numPr>
          <w:ilvl w:val="0"/>
          <w:numId w:val="46"/>
        </w:numPr>
        <w:spacing w:after="0" w:line="276" w:lineRule="auto"/>
        <w:jc w:val="both"/>
        <w:rPr>
          <w:rFonts w:cs="Arial"/>
          <w:color w:val="242424"/>
        </w:rPr>
      </w:pPr>
      <w:r w:rsidRPr="004A6B93">
        <w:rPr>
          <w:rFonts w:cs="Arial"/>
          <w:color w:val="242424"/>
        </w:rPr>
        <w:t>précaire ;</w:t>
      </w:r>
    </w:p>
    <w:p w14:paraId="6F428C84" w14:textId="77777777" w:rsidR="001F7A32" w:rsidRPr="004A6B93" w:rsidRDefault="001F7A32" w:rsidP="004A6B93">
      <w:pPr>
        <w:pStyle w:val="Paragraphedeliste"/>
        <w:numPr>
          <w:ilvl w:val="0"/>
          <w:numId w:val="46"/>
        </w:numPr>
        <w:spacing w:after="0" w:line="276" w:lineRule="auto"/>
        <w:jc w:val="both"/>
        <w:rPr>
          <w:rFonts w:cs="Arial"/>
          <w:color w:val="242424"/>
        </w:rPr>
      </w:pPr>
      <w:r w:rsidRPr="004A6B93">
        <w:rPr>
          <w:rFonts w:cs="Arial"/>
          <w:color w:val="242424"/>
        </w:rPr>
        <w:t>révocable ;</w:t>
      </w:r>
    </w:p>
    <w:p w14:paraId="67158A74" w14:textId="77777777" w:rsidR="001F7A32" w:rsidRPr="004A6B93" w:rsidRDefault="001F7A32" w:rsidP="004A6B93">
      <w:pPr>
        <w:pStyle w:val="Paragraphedeliste"/>
        <w:numPr>
          <w:ilvl w:val="0"/>
          <w:numId w:val="46"/>
        </w:numPr>
        <w:spacing w:after="0" w:line="276" w:lineRule="auto"/>
        <w:jc w:val="both"/>
        <w:rPr>
          <w:rFonts w:cs="Arial"/>
          <w:color w:val="242424"/>
        </w:rPr>
      </w:pPr>
      <w:r w:rsidRPr="004A6B93">
        <w:rPr>
          <w:rFonts w:cs="Arial"/>
          <w:color w:val="242424"/>
        </w:rPr>
        <w:t>personnelle ;</w:t>
      </w:r>
    </w:p>
    <w:p w14:paraId="406D7090" w14:textId="77777777" w:rsidR="001F7A32" w:rsidRPr="004A6B93" w:rsidRDefault="001F7A32" w:rsidP="004A6B93">
      <w:pPr>
        <w:pStyle w:val="Paragraphedeliste"/>
        <w:numPr>
          <w:ilvl w:val="0"/>
          <w:numId w:val="46"/>
        </w:numPr>
        <w:spacing w:after="0" w:line="276" w:lineRule="auto"/>
        <w:jc w:val="both"/>
        <w:rPr>
          <w:rFonts w:cs="Arial"/>
          <w:color w:val="242424"/>
        </w:rPr>
      </w:pPr>
      <w:r w:rsidRPr="004A6B93">
        <w:rPr>
          <w:rFonts w:cs="Arial"/>
          <w:color w:val="242424"/>
        </w:rPr>
        <w:t>incessible.</w:t>
      </w:r>
    </w:p>
    <w:p w14:paraId="6B1EA920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56F2FF3C" w14:textId="1860F067" w:rsid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La sous-location, l’hébergement même à titre gratuit d’un tiers, l’échange ou le p</w:t>
      </w:r>
      <w:r w:rsidR="004A6B93">
        <w:rPr>
          <w:rFonts w:cs="Arial"/>
          <w:color w:val="242424"/>
        </w:rPr>
        <w:t>rêt du logement sont interdits.</w:t>
      </w:r>
    </w:p>
    <w:p w14:paraId="59F34C00" w14:textId="77777777" w:rsidR="004A6B93" w:rsidRPr="001F7A32" w:rsidRDefault="004A6B93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3367DB5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Les dates de séjour sont impératives.</w:t>
      </w:r>
    </w:p>
    <w:p w14:paraId="759ED118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50CB387F" w14:textId="4AA0A5BC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 xml:space="preserve">Les occupants doivent libérer </w:t>
      </w:r>
      <w:r w:rsidR="004A6B93">
        <w:rPr>
          <w:rFonts w:cs="Arial"/>
          <w:color w:val="242424"/>
        </w:rPr>
        <w:t>les logements à la date prévue.</w:t>
      </w:r>
    </w:p>
    <w:p w14:paraId="1F433BC7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7FE326D" w14:textId="5BA7B8B5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Aucun droit au maintien dans les lieux ni indemnité d’év</w:t>
      </w:r>
      <w:r w:rsidR="004A6B93">
        <w:rPr>
          <w:rFonts w:cs="Arial"/>
          <w:color w:val="242424"/>
        </w:rPr>
        <w:t>iction ne peut être revendiqué.</w:t>
      </w:r>
    </w:p>
    <w:p w14:paraId="7DE14A99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6F7C8F7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L’organisateur est responsable de la libération des logements.</w:t>
      </w:r>
    </w:p>
    <w:p w14:paraId="43BD72A4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38C3B889" w14:textId="77588043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L’autorisation peut être retirée à tout momen</w:t>
      </w:r>
      <w:r w:rsidR="004A6B93">
        <w:rPr>
          <w:rFonts w:cs="Arial"/>
          <w:color w:val="242424"/>
        </w:rPr>
        <w:t xml:space="preserve">t pour motif d’intérêt général. </w:t>
      </w:r>
      <w:r w:rsidRPr="001F7A32">
        <w:rPr>
          <w:rFonts w:cs="Arial"/>
          <w:color w:val="242424"/>
        </w:rPr>
        <w:t>Aucune indemnité n’est due en dehors du remboursement de la période non exécutée.</w:t>
      </w:r>
    </w:p>
    <w:p w14:paraId="0AAF359F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EA8DE6A" w14:textId="77777777" w:rsidR="001F7A32" w:rsidRPr="004A6B93" w:rsidRDefault="001F7A32" w:rsidP="001F7A32">
      <w:pPr>
        <w:spacing w:after="0" w:line="276" w:lineRule="auto"/>
        <w:jc w:val="both"/>
        <w:rPr>
          <w:rFonts w:cs="Arial"/>
          <w:b/>
          <w:color w:val="242424"/>
          <w:u w:val="single"/>
        </w:rPr>
      </w:pPr>
      <w:r w:rsidRPr="004A6B93">
        <w:rPr>
          <w:rFonts w:cs="Arial"/>
          <w:b/>
          <w:color w:val="242424"/>
          <w:u w:val="single"/>
        </w:rPr>
        <w:lastRenderedPageBreak/>
        <w:t>TITRE V – ÉTAT DES LIEUX ET DÉGRADATIONS</w:t>
      </w:r>
    </w:p>
    <w:p w14:paraId="2F69778E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2E2E0DFE" w14:textId="1BEBD401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Les locaux son</w:t>
      </w:r>
      <w:r w:rsidR="004A6B93">
        <w:rPr>
          <w:rFonts w:cs="Arial"/>
          <w:color w:val="242424"/>
        </w:rPr>
        <w:t>t remis propres et en bon état.</w:t>
      </w:r>
    </w:p>
    <w:p w14:paraId="37DB9ED8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F698893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Les occupants doivent signaler toute anomalie à la résidence.</w:t>
      </w:r>
    </w:p>
    <w:p w14:paraId="0EA973E1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0C64BFA4" w14:textId="77777777" w:rsidR="004A6B93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Toute dégradation ou perte constatée fera l’objet d’une facturation à l’organisateur sur la base des tarifs en vigueur.</w:t>
      </w:r>
    </w:p>
    <w:p w14:paraId="2E44AABD" w14:textId="1018AD81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Un constat contradictoire pourra être établi.</w:t>
      </w:r>
    </w:p>
    <w:p w14:paraId="1B56E762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236220FD" w14:textId="2FF2F7C9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Le logement doit être rendu totalement vidé des effets personnels.</w:t>
      </w:r>
      <w:r w:rsidR="00407689">
        <w:rPr>
          <w:rFonts w:cs="Arial"/>
          <w:color w:val="242424"/>
        </w:rPr>
        <w:t xml:space="preserve"> Le réfrigérateur doit être vidé et nettoyé, les poubelles déposées dans les conteneurs prévus à cet effet. </w:t>
      </w:r>
    </w:p>
    <w:p w14:paraId="3D36E0A0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D543F2A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Tout objet laissé pourra être éliminé sans indemnisation.</w:t>
      </w:r>
    </w:p>
    <w:p w14:paraId="5E3A026C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0AFCD700" w14:textId="25D76ED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Aucun bagage ne pourra</w:t>
      </w:r>
      <w:r w:rsidR="004A6B93">
        <w:rPr>
          <w:rFonts w:cs="Arial"/>
          <w:color w:val="242424"/>
        </w:rPr>
        <w:t xml:space="preserve"> être conservé après le départ.</w:t>
      </w:r>
    </w:p>
    <w:p w14:paraId="20D0CF3A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36FE250D" w14:textId="67678AB7" w:rsidR="001F7A32" w:rsidRPr="004A6B93" w:rsidRDefault="001F7A32" w:rsidP="001F7A32">
      <w:pPr>
        <w:spacing w:after="0" w:line="276" w:lineRule="auto"/>
        <w:jc w:val="both"/>
        <w:rPr>
          <w:rFonts w:cs="Arial"/>
          <w:b/>
          <w:color w:val="242424"/>
          <w:u w:val="single"/>
        </w:rPr>
      </w:pPr>
      <w:r w:rsidRPr="004A6B93">
        <w:rPr>
          <w:rFonts w:cs="Arial"/>
          <w:b/>
          <w:color w:val="242424"/>
          <w:u w:val="single"/>
        </w:rPr>
        <w:t>TITR</w:t>
      </w:r>
      <w:r w:rsidR="004A6B93">
        <w:rPr>
          <w:rFonts w:cs="Arial"/>
          <w:b/>
          <w:color w:val="242424"/>
          <w:u w:val="single"/>
        </w:rPr>
        <w:t>E VI – RÈGLES DE VIE</w:t>
      </w:r>
    </w:p>
    <w:p w14:paraId="4EE037DE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0ACC18D1" w14:textId="77777777" w:rsidR="001F7A32" w:rsidRPr="004A6B93" w:rsidRDefault="001F7A32" w:rsidP="001F7A32">
      <w:pPr>
        <w:spacing w:after="0" w:line="276" w:lineRule="auto"/>
        <w:jc w:val="both"/>
        <w:rPr>
          <w:rFonts w:cs="Arial"/>
          <w:b/>
          <w:color w:val="242424"/>
        </w:rPr>
      </w:pPr>
      <w:r w:rsidRPr="004A6B93">
        <w:rPr>
          <w:rFonts w:cs="Arial"/>
          <w:b/>
          <w:color w:val="242424"/>
        </w:rPr>
        <w:t>Article 9 – Tranquillité</w:t>
      </w:r>
    </w:p>
    <w:p w14:paraId="4364FF92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005F99C1" w14:textId="0E98D1EF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L’occupation doit se faire de manière paisibl</w:t>
      </w:r>
      <w:r w:rsidR="004A6B93">
        <w:rPr>
          <w:rFonts w:cs="Arial"/>
          <w:color w:val="242424"/>
        </w:rPr>
        <w:t>e et conforme à sa destination.</w:t>
      </w:r>
    </w:p>
    <w:p w14:paraId="6E9A1EA2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29961C6C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Les nuisances sonores doivent être évitées et sont interdites après 22h.</w:t>
      </w:r>
    </w:p>
    <w:p w14:paraId="0AC154C3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5002C14" w14:textId="65B652DC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La consommation d’alcool est inter</w:t>
      </w:r>
      <w:r w:rsidR="004A6B93">
        <w:rPr>
          <w:rFonts w:cs="Arial"/>
          <w:color w:val="242424"/>
        </w:rPr>
        <w:t>dite dans les parties communes.</w:t>
      </w:r>
    </w:p>
    <w:p w14:paraId="22A7EF08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76D5826" w14:textId="1E95ADF9" w:rsidR="001F7A32" w:rsidRPr="004A6B93" w:rsidRDefault="004A6B93" w:rsidP="001F7A32">
      <w:pPr>
        <w:spacing w:after="0" w:line="276" w:lineRule="auto"/>
        <w:jc w:val="both"/>
        <w:rPr>
          <w:rFonts w:cs="Arial"/>
          <w:b/>
          <w:color w:val="242424"/>
        </w:rPr>
      </w:pPr>
      <w:r>
        <w:rPr>
          <w:rFonts w:cs="Arial"/>
          <w:b/>
          <w:color w:val="242424"/>
        </w:rPr>
        <w:t>Article 10 – Visites</w:t>
      </w:r>
    </w:p>
    <w:p w14:paraId="48DB7FF9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5CB35BE3" w14:textId="48C7CC0F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Les occupants peuvent recevoir des visi</w:t>
      </w:r>
      <w:r w:rsidR="004A6B93">
        <w:rPr>
          <w:rFonts w:cs="Arial"/>
          <w:color w:val="242424"/>
        </w:rPr>
        <w:t>teurs sous leur responsabilité.</w:t>
      </w:r>
      <w:r w:rsidR="005C24D4" w:rsidRPr="005C24D4">
        <w:rPr>
          <w:rFonts w:cs="Arial"/>
          <w:color w:val="242424"/>
        </w:rPr>
        <w:t xml:space="preserve"> </w:t>
      </w:r>
      <w:r w:rsidR="005C24D4" w:rsidRPr="001F7A32">
        <w:rPr>
          <w:rFonts w:cs="Arial"/>
          <w:color w:val="242424"/>
        </w:rPr>
        <w:t>Les visiteurs doivent re</w:t>
      </w:r>
      <w:r w:rsidR="005C24D4">
        <w:rPr>
          <w:rFonts w:cs="Arial"/>
          <w:color w:val="242424"/>
        </w:rPr>
        <w:t>ster en présence de l’occupant.</w:t>
      </w:r>
    </w:p>
    <w:p w14:paraId="67D8F266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1361A279" w14:textId="0937F8E0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Le droit de visite n’ouv</w:t>
      </w:r>
      <w:r w:rsidR="005C24D4">
        <w:rPr>
          <w:rFonts w:cs="Arial"/>
          <w:color w:val="242424"/>
        </w:rPr>
        <w:t>re aucun droit à l’hébergement.</w:t>
      </w:r>
    </w:p>
    <w:p w14:paraId="33C92CEF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FD35303" w14:textId="38F25CB1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Les rassemblements sont limités à cinq personnes maximum dans l</w:t>
      </w:r>
      <w:r w:rsidR="004A6B93">
        <w:rPr>
          <w:rFonts w:cs="Arial"/>
          <w:color w:val="242424"/>
        </w:rPr>
        <w:t xml:space="preserve">es logements. </w:t>
      </w:r>
      <w:r w:rsidRPr="001F7A32">
        <w:rPr>
          <w:rFonts w:cs="Arial"/>
          <w:color w:val="242424"/>
        </w:rPr>
        <w:t>Ils sont inter</w:t>
      </w:r>
      <w:r w:rsidR="004A6B93">
        <w:rPr>
          <w:rFonts w:cs="Arial"/>
          <w:color w:val="242424"/>
        </w:rPr>
        <w:t>dits dans les parties communes.</w:t>
      </w:r>
    </w:p>
    <w:p w14:paraId="7924810A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12317B41" w14:textId="19AD912D" w:rsidR="001F7A32" w:rsidRDefault="001F7A32" w:rsidP="001F7A32">
      <w:pPr>
        <w:spacing w:after="0" w:line="276" w:lineRule="auto"/>
        <w:jc w:val="both"/>
        <w:rPr>
          <w:rFonts w:cs="Arial"/>
          <w:b/>
          <w:color w:val="242424"/>
          <w:u w:val="single"/>
        </w:rPr>
      </w:pPr>
      <w:r w:rsidRPr="004A6B93">
        <w:rPr>
          <w:rFonts w:cs="Arial"/>
          <w:b/>
          <w:color w:val="242424"/>
          <w:u w:val="single"/>
        </w:rPr>
        <w:t xml:space="preserve">Article 11 – Tabac et </w:t>
      </w:r>
      <w:proofErr w:type="spellStart"/>
      <w:r w:rsidRPr="004A6B93">
        <w:rPr>
          <w:rFonts w:cs="Arial"/>
          <w:b/>
          <w:color w:val="242424"/>
          <w:u w:val="single"/>
        </w:rPr>
        <w:t>vapotage</w:t>
      </w:r>
      <w:proofErr w:type="spellEnd"/>
    </w:p>
    <w:p w14:paraId="32A72B30" w14:textId="77777777" w:rsidR="007C25C3" w:rsidRDefault="007C25C3" w:rsidP="001F7A32">
      <w:pPr>
        <w:spacing w:after="0" w:line="276" w:lineRule="auto"/>
        <w:jc w:val="both"/>
        <w:rPr>
          <w:rFonts w:cs="Arial"/>
          <w:b/>
          <w:color w:val="242424"/>
          <w:u w:val="single"/>
        </w:rPr>
      </w:pPr>
    </w:p>
    <w:p w14:paraId="5230A0FC" w14:textId="1734DDDC" w:rsidR="007C25C3" w:rsidRDefault="007C25C3" w:rsidP="001F7A32">
      <w:pPr>
        <w:spacing w:after="0" w:line="276" w:lineRule="auto"/>
        <w:jc w:val="both"/>
        <w:rPr>
          <w:rFonts w:cs="Arial"/>
          <w:color w:val="242424"/>
        </w:rPr>
      </w:pPr>
      <w:r>
        <w:rPr>
          <w:rFonts w:cs="Arial"/>
          <w:color w:val="242424"/>
        </w:rPr>
        <w:t xml:space="preserve">Afin de garantir la sécurité des personnes et des biens, ainsi que la salubrité des locaux, il est strictement interdit de fumer et </w:t>
      </w:r>
      <w:proofErr w:type="spellStart"/>
      <w:r>
        <w:rPr>
          <w:rFonts w:cs="Arial"/>
          <w:color w:val="242424"/>
        </w:rPr>
        <w:t>vapoter</w:t>
      </w:r>
      <w:proofErr w:type="spellEnd"/>
      <w:r>
        <w:rPr>
          <w:rFonts w:cs="Arial"/>
          <w:color w:val="242424"/>
        </w:rPr>
        <w:t xml:space="preserve"> dans les logements et dans l’ensemble des locaux de la résidence universitaire. </w:t>
      </w:r>
    </w:p>
    <w:p w14:paraId="086B4B4F" w14:textId="77777777" w:rsidR="007C25C3" w:rsidRPr="007C25C3" w:rsidRDefault="007C25C3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28AA9CC" w14:textId="22E91CB7" w:rsidR="001F7A32" w:rsidRPr="005C24D4" w:rsidRDefault="005C24D4" w:rsidP="001F7A32">
      <w:pPr>
        <w:spacing w:after="0" w:line="276" w:lineRule="auto"/>
        <w:jc w:val="both"/>
        <w:rPr>
          <w:rFonts w:cs="Arial"/>
          <w:b/>
          <w:color w:val="242424"/>
          <w:u w:val="single"/>
        </w:rPr>
      </w:pPr>
      <w:r>
        <w:rPr>
          <w:rFonts w:cs="Arial"/>
          <w:b/>
          <w:color w:val="242424"/>
          <w:u w:val="single"/>
        </w:rPr>
        <w:t>Article 12 – Sécurité</w:t>
      </w:r>
    </w:p>
    <w:p w14:paraId="4CA0F450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55C98EFB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Les occupants ne doivent pas compromettre la sécurité des personnes et des biens.</w:t>
      </w:r>
    </w:p>
    <w:p w14:paraId="7F6A1073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23060D2E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Il est interdit :</w:t>
      </w:r>
    </w:p>
    <w:p w14:paraId="0593FCA4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194FD9BA" w14:textId="77777777" w:rsidR="001F7A32" w:rsidRPr="005C24D4" w:rsidRDefault="001F7A32" w:rsidP="005C24D4">
      <w:pPr>
        <w:pStyle w:val="Paragraphedeliste"/>
        <w:numPr>
          <w:ilvl w:val="0"/>
          <w:numId w:val="47"/>
        </w:numPr>
        <w:spacing w:after="0" w:line="276" w:lineRule="auto"/>
        <w:jc w:val="both"/>
        <w:rPr>
          <w:rFonts w:cs="Arial"/>
          <w:color w:val="242424"/>
        </w:rPr>
      </w:pPr>
      <w:r w:rsidRPr="005C24D4">
        <w:rPr>
          <w:rFonts w:cs="Arial"/>
          <w:color w:val="242424"/>
        </w:rPr>
        <w:t>d’obstruer les accès ou dispositifs de sécurité ;</w:t>
      </w:r>
    </w:p>
    <w:p w14:paraId="27606640" w14:textId="77777777" w:rsidR="001F7A32" w:rsidRPr="005C24D4" w:rsidRDefault="001F7A32" w:rsidP="005C24D4">
      <w:pPr>
        <w:pStyle w:val="Paragraphedeliste"/>
        <w:numPr>
          <w:ilvl w:val="0"/>
          <w:numId w:val="47"/>
        </w:numPr>
        <w:spacing w:after="0" w:line="276" w:lineRule="auto"/>
        <w:jc w:val="both"/>
        <w:rPr>
          <w:rFonts w:cs="Arial"/>
          <w:color w:val="242424"/>
        </w:rPr>
      </w:pPr>
      <w:r w:rsidRPr="005C24D4">
        <w:rPr>
          <w:rFonts w:cs="Arial"/>
          <w:color w:val="242424"/>
        </w:rPr>
        <w:t>de débrancher les détecteurs de fumée ;</w:t>
      </w:r>
    </w:p>
    <w:p w14:paraId="383F6923" w14:textId="77777777" w:rsidR="001F7A32" w:rsidRPr="005C24D4" w:rsidRDefault="001F7A32" w:rsidP="005C24D4">
      <w:pPr>
        <w:pStyle w:val="Paragraphedeliste"/>
        <w:numPr>
          <w:ilvl w:val="0"/>
          <w:numId w:val="47"/>
        </w:numPr>
        <w:spacing w:after="0" w:line="276" w:lineRule="auto"/>
        <w:jc w:val="both"/>
        <w:rPr>
          <w:rFonts w:cs="Arial"/>
          <w:color w:val="242424"/>
        </w:rPr>
      </w:pPr>
      <w:r w:rsidRPr="005C24D4">
        <w:rPr>
          <w:rFonts w:cs="Arial"/>
          <w:color w:val="242424"/>
        </w:rPr>
        <w:lastRenderedPageBreak/>
        <w:t>d’utiliser des appareils à gaz ou chauffages d’appoint ;</w:t>
      </w:r>
    </w:p>
    <w:p w14:paraId="73B12CEB" w14:textId="77777777" w:rsidR="001F7A32" w:rsidRPr="005C24D4" w:rsidRDefault="001F7A32" w:rsidP="005C24D4">
      <w:pPr>
        <w:pStyle w:val="Paragraphedeliste"/>
        <w:numPr>
          <w:ilvl w:val="0"/>
          <w:numId w:val="47"/>
        </w:numPr>
        <w:spacing w:after="0" w:line="276" w:lineRule="auto"/>
        <w:jc w:val="both"/>
        <w:rPr>
          <w:rFonts w:cs="Arial"/>
          <w:color w:val="242424"/>
        </w:rPr>
      </w:pPr>
      <w:r w:rsidRPr="005C24D4">
        <w:rPr>
          <w:rFonts w:cs="Arial"/>
          <w:color w:val="242424"/>
        </w:rPr>
        <w:t>d’utiliser des appareils de cuisson non fournis ;</w:t>
      </w:r>
    </w:p>
    <w:p w14:paraId="6F151EF7" w14:textId="5AA3CC92" w:rsidR="001F7A32" w:rsidRPr="005C24D4" w:rsidRDefault="001F7A32" w:rsidP="005C24D4">
      <w:pPr>
        <w:pStyle w:val="Paragraphedeliste"/>
        <w:numPr>
          <w:ilvl w:val="0"/>
          <w:numId w:val="47"/>
        </w:numPr>
        <w:spacing w:after="0" w:line="276" w:lineRule="auto"/>
        <w:jc w:val="both"/>
        <w:rPr>
          <w:rFonts w:cs="Arial"/>
          <w:color w:val="242424"/>
        </w:rPr>
      </w:pPr>
      <w:r w:rsidRPr="005C24D4">
        <w:rPr>
          <w:rFonts w:cs="Arial"/>
          <w:color w:val="242424"/>
        </w:rPr>
        <w:t>d’utiliser des branchements multiples en surcharge</w:t>
      </w:r>
      <w:r w:rsidR="005C24D4">
        <w:rPr>
          <w:rFonts w:cs="Arial"/>
          <w:color w:val="242424"/>
        </w:rPr>
        <w:t xml:space="preserve"> ou non conformes</w:t>
      </w:r>
      <w:r w:rsidRPr="005C24D4">
        <w:rPr>
          <w:rFonts w:cs="Arial"/>
          <w:color w:val="242424"/>
        </w:rPr>
        <w:t xml:space="preserve"> ;</w:t>
      </w:r>
    </w:p>
    <w:p w14:paraId="1851E3A4" w14:textId="77777777" w:rsidR="001F7A32" w:rsidRPr="005C24D4" w:rsidRDefault="001F7A32" w:rsidP="005C24D4">
      <w:pPr>
        <w:pStyle w:val="Paragraphedeliste"/>
        <w:numPr>
          <w:ilvl w:val="0"/>
          <w:numId w:val="47"/>
        </w:numPr>
        <w:spacing w:after="0" w:line="276" w:lineRule="auto"/>
        <w:jc w:val="both"/>
        <w:rPr>
          <w:rFonts w:cs="Arial"/>
          <w:color w:val="242424"/>
        </w:rPr>
      </w:pPr>
      <w:r w:rsidRPr="005C24D4">
        <w:rPr>
          <w:rFonts w:cs="Arial"/>
          <w:color w:val="242424"/>
        </w:rPr>
        <w:t>de stocker des produits dangereux ou inflammables ;</w:t>
      </w:r>
    </w:p>
    <w:p w14:paraId="1896D270" w14:textId="77777777" w:rsidR="001F7A32" w:rsidRPr="005C24D4" w:rsidRDefault="001F7A32" w:rsidP="005C24D4">
      <w:pPr>
        <w:pStyle w:val="Paragraphedeliste"/>
        <w:numPr>
          <w:ilvl w:val="0"/>
          <w:numId w:val="47"/>
        </w:numPr>
        <w:spacing w:after="0" w:line="276" w:lineRule="auto"/>
        <w:jc w:val="both"/>
        <w:rPr>
          <w:rFonts w:cs="Arial"/>
          <w:color w:val="242424"/>
        </w:rPr>
      </w:pPr>
      <w:r w:rsidRPr="005C24D4">
        <w:rPr>
          <w:rFonts w:cs="Arial"/>
          <w:color w:val="242424"/>
        </w:rPr>
        <w:t>d’obstruer les ventilations ;</w:t>
      </w:r>
    </w:p>
    <w:p w14:paraId="6D13CD94" w14:textId="77777777" w:rsidR="001F7A32" w:rsidRPr="005C24D4" w:rsidRDefault="001F7A32" w:rsidP="005C24D4">
      <w:pPr>
        <w:pStyle w:val="Paragraphedeliste"/>
        <w:numPr>
          <w:ilvl w:val="0"/>
          <w:numId w:val="47"/>
        </w:numPr>
        <w:spacing w:after="0" w:line="276" w:lineRule="auto"/>
        <w:jc w:val="both"/>
        <w:rPr>
          <w:rFonts w:cs="Arial"/>
          <w:color w:val="242424"/>
        </w:rPr>
      </w:pPr>
      <w:r w:rsidRPr="005C24D4">
        <w:rPr>
          <w:rFonts w:cs="Arial"/>
          <w:color w:val="242424"/>
        </w:rPr>
        <w:t>d’entreposer du matériel dans les parties communes ;</w:t>
      </w:r>
    </w:p>
    <w:p w14:paraId="2BC29E21" w14:textId="77777777" w:rsidR="001F7A32" w:rsidRPr="005C24D4" w:rsidRDefault="001F7A32" w:rsidP="005C24D4">
      <w:pPr>
        <w:pStyle w:val="Paragraphedeliste"/>
        <w:numPr>
          <w:ilvl w:val="0"/>
          <w:numId w:val="47"/>
        </w:numPr>
        <w:spacing w:after="0" w:line="276" w:lineRule="auto"/>
        <w:jc w:val="both"/>
        <w:rPr>
          <w:rFonts w:cs="Arial"/>
          <w:color w:val="242424"/>
        </w:rPr>
      </w:pPr>
      <w:r w:rsidRPr="005C24D4">
        <w:rPr>
          <w:rFonts w:cs="Arial"/>
          <w:color w:val="242424"/>
        </w:rPr>
        <w:t>de suspendre des objets aux fenêtres ou dans les couloirs.</w:t>
      </w:r>
    </w:p>
    <w:p w14:paraId="64391919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16A04DDC" w14:textId="77777777" w:rsidR="005C24D4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Il est interdit d’intervenir sur les réseaux d’eau, d’électricité, de g</w:t>
      </w:r>
      <w:r w:rsidR="005C24D4">
        <w:rPr>
          <w:rFonts w:cs="Arial"/>
          <w:color w:val="242424"/>
        </w:rPr>
        <w:t>az, de chauffage ou d’internet.</w:t>
      </w:r>
    </w:p>
    <w:p w14:paraId="5243694B" w14:textId="77777777" w:rsidR="005C24D4" w:rsidRDefault="005C24D4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A988F65" w14:textId="1ED7A78C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Tout incident doit être signalé à la résidence.</w:t>
      </w:r>
    </w:p>
    <w:p w14:paraId="49C201AA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0F053AEF" w14:textId="77777777" w:rsidR="001F7A32" w:rsidRPr="005C24D4" w:rsidRDefault="001F7A32" w:rsidP="001F7A32">
      <w:pPr>
        <w:spacing w:after="0" w:line="276" w:lineRule="auto"/>
        <w:jc w:val="both"/>
        <w:rPr>
          <w:rFonts w:cs="Arial"/>
          <w:b/>
          <w:color w:val="242424"/>
          <w:u w:val="single"/>
        </w:rPr>
      </w:pPr>
      <w:r w:rsidRPr="005C24D4">
        <w:rPr>
          <w:rFonts w:cs="Arial"/>
          <w:b/>
          <w:color w:val="242424"/>
          <w:u w:val="single"/>
        </w:rPr>
        <w:t>Article 13 – Respect du logement</w:t>
      </w:r>
    </w:p>
    <w:p w14:paraId="56B29194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159CB692" w14:textId="3B6A4A1C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 xml:space="preserve">L’aménagement du logement ne peut </w:t>
      </w:r>
      <w:r w:rsidR="005C24D4">
        <w:rPr>
          <w:rFonts w:cs="Arial"/>
          <w:color w:val="242424"/>
        </w:rPr>
        <w:t>être modifié sans autorisation.</w:t>
      </w:r>
    </w:p>
    <w:p w14:paraId="3814B596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67A47266" w14:textId="4BDAC93F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 xml:space="preserve">Le mobilier </w:t>
      </w:r>
      <w:r w:rsidR="005C24D4">
        <w:rPr>
          <w:rFonts w:cs="Arial"/>
          <w:color w:val="242424"/>
        </w:rPr>
        <w:t>ne peut être déplacé ni retiré.</w:t>
      </w:r>
    </w:p>
    <w:p w14:paraId="2AC5B0A3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D16212C" w14:textId="77777777" w:rsidR="001F7A32" w:rsidRPr="005C24D4" w:rsidRDefault="001F7A32" w:rsidP="001F7A32">
      <w:pPr>
        <w:spacing w:after="0" w:line="276" w:lineRule="auto"/>
        <w:jc w:val="both"/>
        <w:rPr>
          <w:rFonts w:cs="Arial"/>
          <w:b/>
          <w:color w:val="242424"/>
          <w:u w:val="single"/>
        </w:rPr>
      </w:pPr>
      <w:r w:rsidRPr="005C24D4">
        <w:rPr>
          <w:rFonts w:cs="Arial"/>
          <w:b/>
          <w:color w:val="242424"/>
          <w:u w:val="single"/>
        </w:rPr>
        <w:t>Article 14 – Responsabilité</w:t>
      </w:r>
    </w:p>
    <w:p w14:paraId="55038B85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FB1C524" w14:textId="2C8A53FB" w:rsid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Le Crous ne saurait être tenu responsable des vol</w:t>
      </w:r>
      <w:r w:rsidR="005C24D4">
        <w:rPr>
          <w:rFonts w:cs="Arial"/>
          <w:color w:val="242424"/>
        </w:rPr>
        <w:t xml:space="preserve">s ou pertes sauf faute prouvée. </w:t>
      </w:r>
      <w:r w:rsidRPr="001F7A32">
        <w:rPr>
          <w:rFonts w:cs="Arial"/>
          <w:color w:val="242424"/>
        </w:rPr>
        <w:t>Les occupants sont respons</w:t>
      </w:r>
      <w:r w:rsidR="005C24D4">
        <w:rPr>
          <w:rFonts w:cs="Arial"/>
          <w:color w:val="242424"/>
        </w:rPr>
        <w:t>ables des dégradations causées.</w:t>
      </w:r>
    </w:p>
    <w:p w14:paraId="51C47F14" w14:textId="77777777" w:rsidR="005C24D4" w:rsidRPr="001F7A32" w:rsidRDefault="005C24D4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1E4DEFA" w14:textId="77777777" w:rsidR="001F7A32" w:rsidRPr="005C24D4" w:rsidRDefault="001F7A32" w:rsidP="001F7A32">
      <w:pPr>
        <w:spacing w:after="0" w:line="276" w:lineRule="auto"/>
        <w:jc w:val="both"/>
        <w:rPr>
          <w:rFonts w:cs="Arial"/>
          <w:b/>
          <w:color w:val="242424"/>
          <w:u w:val="single"/>
        </w:rPr>
      </w:pPr>
      <w:r w:rsidRPr="005C24D4">
        <w:rPr>
          <w:rFonts w:cs="Arial"/>
          <w:b/>
          <w:color w:val="242424"/>
          <w:u w:val="single"/>
        </w:rPr>
        <w:t>Article 15 – Accès au logement</w:t>
      </w:r>
    </w:p>
    <w:p w14:paraId="744B020C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0EC29DF7" w14:textId="4EC038BE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 xml:space="preserve">Le Crous peut accéder aux logements pour des raisons de sécurité, </w:t>
      </w:r>
      <w:r w:rsidR="005C24D4">
        <w:rPr>
          <w:rFonts w:cs="Arial"/>
          <w:color w:val="242424"/>
        </w:rPr>
        <w:t>d’entretien ou de vérification.</w:t>
      </w:r>
    </w:p>
    <w:p w14:paraId="7D6868A7" w14:textId="1FB24834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Sauf urgence une in</w:t>
      </w:r>
      <w:r w:rsidR="005C24D4">
        <w:rPr>
          <w:rFonts w:cs="Arial"/>
          <w:color w:val="242424"/>
        </w:rPr>
        <w:t>formation préalable est donnée.</w:t>
      </w:r>
    </w:p>
    <w:p w14:paraId="2983D7B7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1F74380" w14:textId="77777777" w:rsidR="001F7A32" w:rsidRPr="005C24D4" w:rsidRDefault="001F7A32" w:rsidP="001F7A32">
      <w:pPr>
        <w:spacing w:after="0" w:line="276" w:lineRule="auto"/>
        <w:jc w:val="both"/>
        <w:rPr>
          <w:rFonts w:cs="Arial"/>
          <w:b/>
          <w:color w:val="242424"/>
          <w:u w:val="single"/>
        </w:rPr>
      </w:pPr>
      <w:r w:rsidRPr="005C24D4">
        <w:rPr>
          <w:rFonts w:cs="Arial"/>
          <w:b/>
          <w:color w:val="242424"/>
          <w:u w:val="single"/>
        </w:rPr>
        <w:t>TITRE VII – RÈGLES SANITAIRES</w:t>
      </w:r>
    </w:p>
    <w:p w14:paraId="45E54BEF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29656BC8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Les occupants doivent se conformer aux obligations sanitaires en vigueur.</w:t>
      </w:r>
    </w:p>
    <w:p w14:paraId="3156AB07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En cas de suspicion de maladie contagieuse ou d’accident, la résidence doit être informée immédiatement.</w:t>
      </w:r>
    </w:p>
    <w:p w14:paraId="35C22741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En cas de maladie contagieuse grave, le retour dans la résidence peut être subordonné à un certificat médical.</w:t>
      </w:r>
    </w:p>
    <w:p w14:paraId="742E0F8F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2617DA8F" w14:textId="77777777" w:rsidR="001F7A32" w:rsidRPr="005C24D4" w:rsidRDefault="001F7A32" w:rsidP="001F7A32">
      <w:pPr>
        <w:spacing w:after="0" w:line="276" w:lineRule="auto"/>
        <w:jc w:val="both"/>
        <w:rPr>
          <w:rFonts w:cs="Arial"/>
          <w:b/>
          <w:color w:val="242424"/>
          <w:u w:val="single"/>
        </w:rPr>
      </w:pPr>
      <w:r w:rsidRPr="005C24D4">
        <w:rPr>
          <w:rFonts w:cs="Arial"/>
          <w:b/>
          <w:color w:val="242424"/>
          <w:u w:val="single"/>
        </w:rPr>
        <w:t>TITRE VIII – ANIMAUX</w:t>
      </w:r>
    </w:p>
    <w:p w14:paraId="7C28724B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583D4A97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Les animaux sont interdits sauf reconnaissance CDAPH.</w:t>
      </w:r>
    </w:p>
    <w:p w14:paraId="6ADBB10B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0923E304" w14:textId="77777777" w:rsidR="001F7A32" w:rsidRPr="005C24D4" w:rsidRDefault="001F7A32" w:rsidP="001F7A32">
      <w:pPr>
        <w:spacing w:after="0" w:line="276" w:lineRule="auto"/>
        <w:jc w:val="both"/>
        <w:rPr>
          <w:rFonts w:cs="Arial"/>
          <w:b/>
          <w:color w:val="242424"/>
          <w:u w:val="single"/>
        </w:rPr>
      </w:pPr>
      <w:r w:rsidRPr="005C24D4">
        <w:rPr>
          <w:rFonts w:cs="Arial"/>
          <w:b/>
          <w:color w:val="242424"/>
          <w:u w:val="single"/>
        </w:rPr>
        <w:t>TITRE IX – MANQUEMENTS ET MESURES</w:t>
      </w:r>
    </w:p>
    <w:p w14:paraId="1588B834" w14:textId="77777777" w:rsidR="005C24D4" w:rsidRDefault="005C24D4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FE35F75" w14:textId="1C3E7BB2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En cas de manquement</w:t>
      </w:r>
      <w:r w:rsidR="005C24D4">
        <w:rPr>
          <w:rFonts w:cs="Arial"/>
          <w:color w:val="242424"/>
        </w:rPr>
        <w:t>, le Crous pourra :</w:t>
      </w:r>
    </w:p>
    <w:p w14:paraId="50D1FE98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2320E70F" w14:textId="77777777" w:rsidR="001F7A32" w:rsidRPr="005C24D4" w:rsidRDefault="001F7A32" w:rsidP="005C24D4">
      <w:pPr>
        <w:pStyle w:val="Paragraphedeliste"/>
        <w:numPr>
          <w:ilvl w:val="0"/>
          <w:numId w:val="48"/>
        </w:numPr>
        <w:spacing w:after="0" w:line="276" w:lineRule="auto"/>
        <w:jc w:val="both"/>
        <w:rPr>
          <w:rFonts w:cs="Arial"/>
          <w:color w:val="242424"/>
        </w:rPr>
      </w:pPr>
      <w:r w:rsidRPr="005C24D4">
        <w:rPr>
          <w:rFonts w:cs="Arial"/>
          <w:color w:val="242424"/>
        </w:rPr>
        <w:t>adresser un avertissement écrit ;</w:t>
      </w:r>
    </w:p>
    <w:p w14:paraId="404CFC1F" w14:textId="77777777" w:rsidR="001F7A32" w:rsidRPr="005C24D4" w:rsidRDefault="001F7A32" w:rsidP="005C24D4">
      <w:pPr>
        <w:pStyle w:val="Paragraphedeliste"/>
        <w:numPr>
          <w:ilvl w:val="0"/>
          <w:numId w:val="48"/>
        </w:numPr>
        <w:spacing w:after="0" w:line="276" w:lineRule="auto"/>
        <w:jc w:val="both"/>
        <w:rPr>
          <w:rFonts w:cs="Arial"/>
          <w:color w:val="242424"/>
        </w:rPr>
      </w:pPr>
      <w:r w:rsidRPr="005C24D4">
        <w:rPr>
          <w:rFonts w:cs="Arial"/>
          <w:color w:val="242424"/>
        </w:rPr>
        <w:t>mettre en demeure l’organisateur ;</w:t>
      </w:r>
    </w:p>
    <w:p w14:paraId="64710AA6" w14:textId="77777777" w:rsidR="001F7A32" w:rsidRPr="005C24D4" w:rsidRDefault="001F7A32" w:rsidP="005C24D4">
      <w:pPr>
        <w:pStyle w:val="Paragraphedeliste"/>
        <w:numPr>
          <w:ilvl w:val="0"/>
          <w:numId w:val="48"/>
        </w:numPr>
        <w:spacing w:after="0" w:line="276" w:lineRule="auto"/>
        <w:jc w:val="both"/>
        <w:rPr>
          <w:rFonts w:cs="Arial"/>
          <w:color w:val="242424"/>
        </w:rPr>
      </w:pPr>
      <w:r w:rsidRPr="005C24D4">
        <w:rPr>
          <w:rFonts w:cs="Arial"/>
          <w:color w:val="242424"/>
        </w:rPr>
        <w:t>suspendre l’autorisation ;</w:t>
      </w:r>
    </w:p>
    <w:p w14:paraId="5FB276E4" w14:textId="77777777" w:rsidR="001F7A32" w:rsidRPr="005C24D4" w:rsidRDefault="001F7A32" w:rsidP="005C24D4">
      <w:pPr>
        <w:pStyle w:val="Paragraphedeliste"/>
        <w:numPr>
          <w:ilvl w:val="0"/>
          <w:numId w:val="48"/>
        </w:numPr>
        <w:spacing w:after="0" w:line="276" w:lineRule="auto"/>
        <w:jc w:val="both"/>
        <w:rPr>
          <w:rFonts w:cs="Arial"/>
          <w:color w:val="242424"/>
        </w:rPr>
      </w:pPr>
      <w:r w:rsidRPr="005C24D4">
        <w:rPr>
          <w:rFonts w:cs="Arial"/>
          <w:color w:val="242424"/>
        </w:rPr>
        <w:t>prononcer la résiliation anticipée.</w:t>
      </w:r>
    </w:p>
    <w:p w14:paraId="5170C2A3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010E6A8" w14:textId="37EDD099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Sauf urgence une procédure con</w:t>
      </w:r>
      <w:r w:rsidR="005C24D4">
        <w:rPr>
          <w:rFonts w:cs="Arial"/>
          <w:color w:val="242424"/>
        </w:rPr>
        <w:t>tradictoire sera mise en œuvre.</w:t>
      </w:r>
    </w:p>
    <w:p w14:paraId="636D9817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E709B1E" w14:textId="77777777" w:rsidR="001F7A32" w:rsidRPr="005C24D4" w:rsidRDefault="001F7A32" w:rsidP="001F7A32">
      <w:pPr>
        <w:spacing w:after="0" w:line="276" w:lineRule="auto"/>
        <w:jc w:val="both"/>
        <w:rPr>
          <w:rFonts w:cs="Arial"/>
          <w:b/>
          <w:color w:val="242424"/>
          <w:u w:val="single"/>
        </w:rPr>
      </w:pPr>
      <w:r w:rsidRPr="005C24D4">
        <w:rPr>
          <w:rFonts w:cs="Arial"/>
          <w:b/>
          <w:color w:val="242424"/>
          <w:u w:val="single"/>
        </w:rPr>
        <w:lastRenderedPageBreak/>
        <w:t>TITRE X – LITIGES</w:t>
      </w:r>
    </w:p>
    <w:p w14:paraId="40FBDC43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128DD1F0" w14:textId="743C0CE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 xml:space="preserve">Le présent document constitue une autorisation </w:t>
      </w:r>
      <w:r w:rsidR="005C24D4">
        <w:rPr>
          <w:rFonts w:cs="Arial"/>
          <w:color w:val="242424"/>
        </w:rPr>
        <w:t>d’occupation du domaine public.</w:t>
      </w:r>
    </w:p>
    <w:p w14:paraId="4218057E" w14:textId="161BA84F" w:rsid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Tout litige relève du Trib</w:t>
      </w:r>
      <w:r w:rsidR="005C24D4">
        <w:rPr>
          <w:rFonts w:cs="Arial"/>
          <w:color w:val="242424"/>
        </w:rPr>
        <w:t>unal administratif de Bordeaux.</w:t>
      </w:r>
    </w:p>
    <w:p w14:paraId="3E14988B" w14:textId="77777777" w:rsidR="005C24D4" w:rsidRDefault="005C24D4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372CEF07" w14:textId="77777777" w:rsidR="005C24D4" w:rsidRDefault="005C24D4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51DAB3E9" w14:textId="77777777" w:rsidR="005C24D4" w:rsidRDefault="005C24D4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E34DFB7" w14:textId="77777777" w:rsidR="005C24D4" w:rsidRDefault="005C24D4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5D7742CD" w14:textId="77777777" w:rsidR="005C24D4" w:rsidRPr="001F7A32" w:rsidRDefault="005C24D4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2E979468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08252743" w14:textId="77777777" w:rsidR="001F7A32" w:rsidRPr="005C24D4" w:rsidRDefault="001F7A32" w:rsidP="001F7A32">
      <w:pPr>
        <w:spacing w:after="0" w:line="276" w:lineRule="auto"/>
        <w:jc w:val="both"/>
        <w:rPr>
          <w:rFonts w:cs="Arial"/>
          <w:b/>
          <w:color w:val="242424"/>
          <w:u w:val="single"/>
        </w:rPr>
      </w:pPr>
      <w:r w:rsidRPr="005C24D4">
        <w:rPr>
          <w:rFonts w:cs="Arial"/>
          <w:b/>
          <w:color w:val="242424"/>
          <w:u w:val="single"/>
        </w:rPr>
        <w:t>SIGNATURE</w:t>
      </w:r>
    </w:p>
    <w:p w14:paraId="145FE1C6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62A72907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L’établissement organisateur reconnaît avoir pris connaissance des présentes conditions générales.</w:t>
      </w:r>
    </w:p>
    <w:p w14:paraId="20018BEE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Il s’engage à les respecter et à les faire respecter par les participants.</w:t>
      </w:r>
    </w:p>
    <w:p w14:paraId="7661DD29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236E5479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5AAB730F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7E69DCC3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Signature précédée de la mention :</w:t>
      </w:r>
    </w:p>
    <w:p w14:paraId="3E472EA2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4BD4D830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3F769363" w14:textId="77777777" w:rsidR="001F7A32" w:rsidRPr="001F7A32" w:rsidRDefault="001F7A32" w:rsidP="001F7A32">
      <w:pPr>
        <w:spacing w:after="0" w:line="276" w:lineRule="auto"/>
        <w:jc w:val="both"/>
        <w:rPr>
          <w:rFonts w:cs="Arial"/>
          <w:color w:val="242424"/>
        </w:rPr>
      </w:pPr>
    </w:p>
    <w:p w14:paraId="3FAAEB1A" w14:textId="430110A9" w:rsidR="00D068DB" w:rsidRPr="002B7F12" w:rsidRDefault="001F7A32" w:rsidP="001F7A32">
      <w:pPr>
        <w:spacing w:after="0" w:line="276" w:lineRule="auto"/>
        <w:jc w:val="both"/>
        <w:rPr>
          <w:rFonts w:cs="Arial"/>
          <w:color w:val="242424"/>
        </w:rPr>
      </w:pPr>
      <w:r w:rsidRPr="001F7A32">
        <w:rPr>
          <w:rFonts w:cs="Arial"/>
          <w:color w:val="242424"/>
        </w:rPr>
        <w:t>Lu et approuvé</w:t>
      </w:r>
      <w:r w:rsidR="00D068DB">
        <w:rPr>
          <w:rFonts w:cs="Arial"/>
          <w:color w:val="242424"/>
        </w:rPr>
        <w:t xml:space="preserve"> </w:t>
      </w:r>
    </w:p>
    <w:sectPr w:rsidR="00D068DB" w:rsidRPr="002B7F12" w:rsidSect="007F54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7" w:right="1417" w:bottom="1417" w:left="1417" w:header="28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FE520" w14:textId="77777777" w:rsidR="001276F6" w:rsidRDefault="001276F6" w:rsidP="00F51D4C">
      <w:r>
        <w:separator/>
      </w:r>
    </w:p>
  </w:endnote>
  <w:endnote w:type="continuationSeparator" w:id="0">
    <w:p w14:paraId="0AE827CF" w14:textId="77777777" w:rsidR="001276F6" w:rsidRDefault="001276F6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Arial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5243C" w14:textId="77777777" w:rsidR="00D5312E" w:rsidRDefault="00D5312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3B6B8" w14:textId="77777777" w:rsidR="00D5312E" w:rsidRDefault="00D5312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Spec="center" w:tblpYSpec="bottom"/>
      <w:tblW w:w="9979" w:type="dxa"/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812194" w:rsidRPr="00D84971" w14:paraId="31EB8968" w14:textId="77777777" w:rsidTr="00C976B6">
      <w:trPr>
        <w:trHeight w:hRule="exact" w:val="284"/>
      </w:trPr>
      <w:tc>
        <w:tcPr>
          <w:tcW w:w="9979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02260E2" w14:textId="77777777" w:rsidR="00812194" w:rsidRPr="00D84971" w:rsidRDefault="00812194" w:rsidP="00C976B6">
          <w:pPr>
            <w:rPr>
              <w:rFonts w:cs="Arial"/>
              <w:sz w:val="16"/>
              <w:szCs w:val="16"/>
            </w:rPr>
          </w:pPr>
        </w:p>
      </w:tc>
    </w:tr>
    <w:tr w:rsidR="00E1380B" w:rsidRPr="00D84971" w14:paraId="0A50E49A" w14:textId="77777777" w:rsidTr="00E1380B">
      <w:trPr>
        <w:trHeight w:val="274"/>
      </w:trPr>
      <w:tc>
        <w:tcPr>
          <w:tcW w:w="464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475D4AF" w14:textId="46C5CA3B" w:rsidR="00E1380B" w:rsidRDefault="00E70D87" w:rsidP="00E1380B">
          <w:pPr>
            <w:pStyle w:val="Texte-Pieddepage"/>
            <w:rPr>
              <w:rFonts w:cs="Arial"/>
              <w:szCs w:val="16"/>
            </w:rPr>
          </w:pPr>
          <w:proofErr w:type="spellStart"/>
          <w:r>
            <w:rPr>
              <w:rFonts w:cs="Arial"/>
              <w:szCs w:val="16"/>
            </w:rPr>
            <w:t>Crous</w:t>
          </w:r>
          <w:proofErr w:type="spellEnd"/>
          <w:r>
            <w:rPr>
              <w:rFonts w:cs="Arial"/>
              <w:szCs w:val="16"/>
            </w:rPr>
            <w:t xml:space="preserve"> de Bordeaux-Aquitaine</w:t>
          </w:r>
        </w:p>
        <w:p w14:paraId="276D1A43" w14:textId="7FEB4D49" w:rsidR="00E1380B" w:rsidRDefault="00E70D87" w:rsidP="00E1380B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www.crous-bordeaux.fr</w:t>
          </w:r>
        </w:p>
        <w:p w14:paraId="6649B3F8" w14:textId="2A3F8067" w:rsidR="00E1380B" w:rsidRPr="00D84971" w:rsidRDefault="00E70D87" w:rsidP="00E1380B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 xml:space="preserve">18 rue du Hamel, CS 11616 – 33080 Bordeaux </w:t>
          </w:r>
          <w:proofErr w:type="spellStart"/>
          <w:r>
            <w:rPr>
              <w:rFonts w:cs="Arial"/>
              <w:szCs w:val="16"/>
            </w:rPr>
            <w:t>Cedex</w:t>
          </w:r>
          <w:proofErr w:type="spellEnd"/>
        </w:p>
      </w:tc>
      <w:tc>
        <w:tcPr>
          <w:tcW w:w="90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48A1C04" w14:textId="77777777" w:rsidR="00E1380B" w:rsidRPr="002D6741" w:rsidRDefault="00E1380B" w:rsidP="00E1380B">
          <w:pPr>
            <w:pStyle w:val="Pagination"/>
            <w:framePr w:w="0" w:hRule="auto" w:wrap="auto" w:vAnchor="margin" w:hAnchor="text" w:xAlign="left" w:yAlign="inline" w:anchorLock="0"/>
            <w:rPr>
              <w:rFonts w:cs="Arial"/>
              <w:sz w:val="16"/>
              <w:szCs w:val="16"/>
            </w:rPr>
          </w:pPr>
          <w:r w:rsidRPr="002D6741">
            <w:rPr>
              <w:rFonts w:cs="Arial"/>
              <w:sz w:val="16"/>
              <w:szCs w:val="16"/>
            </w:rPr>
            <w:fldChar w:fldCharType="begin"/>
          </w:r>
          <w:r w:rsidRPr="002D674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2D6741">
            <w:rPr>
              <w:rFonts w:cs="Arial"/>
              <w:sz w:val="16"/>
              <w:szCs w:val="16"/>
            </w:rPr>
            <w:fldChar w:fldCharType="separate"/>
          </w:r>
          <w:r w:rsidR="00AB72C4">
            <w:rPr>
              <w:rFonts w:cs="Arial"/>
              <w:noProof/>
              <w:sz w:val="16"/>
              <w:szCs w:val="16"/>
            </w:rPr>
            <w:t>1</w:t>
          </w:r>
          <w:r w:rsidRPr="002D6741">
            <w:rPr>
              <w:rFonts w:cs="Arial"/>
              <w:sz w:val="16"/>
              <w:szCs w:val="16"/>
            </w:rPr>
            <w:fldChar w:fldCharType="end"/>
          </w:r>
          <w:r w:rsidRPr="002D6741">
            <w:rPr>
              <w:rFonts w:cs="Arial"/>
              <w:sz w:val="16"/>
              <w:szCs w:val="16"/>
            </w:rPr>
            <w:t>/</w:t>
          </w:r>
          <w:r w:rsidRPr="002D6741">
            <w:rPr>
              <w:rFonts w:cs="Arial"/>
              <w:sz w:val="16"/>
              <w:szCs w:val="16"/>
            </w:rPr>
            <w:fldChar w:fldCharType="begin"/>
          </w:r>
          <w:r w:rsidRPr="002D6741">
            <w:rPr>
              <w:rFonts w:cs="Arial"/>
              <w:sz w:val="16"/>
              <w:szCs w:val="16"/>
            </w:rPr>
            <w:instrText xml:space="preserve"> NUMPAGES   \* MERGEFORMAT </w:instrText>
          </w:r>
          <w:r w:rsidRPr="002D6741">
            <w:rPr>
              <w:rFonts w:cs="Arial"/>
              <w:sz w:val="16"/>
              <w:szCs w:val="16"/>
            </w:rPr>
            <w:fldChar w:fldCharType="separate"/>
          </w:r>
          <w:r w:rsidR="00AB72C4">
            <w:rPr>
              <w:rFonts w:cs="Arial"/>
              <w:noProof/>
              <w:sz w:val="16"/>
              <w:szCs w:val="16"/>
            </w:rPr>
            <w:t>7</w:t>
          </w:r>
          <w:r w:rsidRPr="002D6741">
            <w:rPr>
              <w:rFonts w:cs="Arial"/>
              <w:noProof/>
              <w:sz w:val="16"/>
              <w:szCs w:val="16"/>
            </w:rPr>
            <w:fldChar w:fldCharType="end"/>
          </w:r>
        </w:p>
      </w:tc>
      <w:tc>
        <w:tcPr>
          <w:tcW w:w="44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1B29ADC" w14:textId="77777777" w:rsidR="00276F74" w:rsidRPr="00276F74" w:rsidRDefault="00276F74" w:rsidP="00276F74">
          <w:pPr>
            <w:spacing w:after="0" w:line="276" w:lineRule="auto"/>
            <w:jc w:val="right"/>
            <w:rPr>
              <w:rFonts w:cs="Arial"/>
              <w:color w:val="242424"/>
              <w:sz w:val="16"/>
            </w:rPr>
          </w:pPr>
          <w:r w:rsidRPr="00276F74">
            <w:rPr>
              <w:rFonts w:cs="Arial"/>
              <w:color w:val="242424"/>
              <w:sz w:val="16"/>
            </w:rPr>
            <w:t>Accueil de groupes en résidence universitaire</w:t>
          </w:r>
        </w:p>
        <w:p w14:paraId="3161A703" w14:textId="37BFBC96" w:rsidR="00E1380B" w:rsidRPr="002D6741" w:rsidRDefault="00E1380B" w:rsidP="006A56EE">
          <w:pPr>
            <w:pStyle w:val="Date"/>
            <w:jc w:val="right"/>
            <w:rPr>
              <w:sz w:val="16"/>
              <w:szCs w:val="16"/>
              <w:lang w:val="en-US"/>
            </w:rPr>
          </w:pPr>
        </w:p>
      </w:tc>
    </w:tr>
    <w:tr w:rsidR="00812194" w:rsidRPr="00D84971" w14:paraId="340D34F3" w14:textId="77777777" w:rsidTr="00C976B6">
      <w:trPr>
        <w:trHeight w:hRule="exact" w:val="936"/>
      </w:trPr>
      <w:tc>
        <w:tcPr>
          <w:tcW w:w="9979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C5E987F" w14:textId="77777777" w:rsidR="00812194" w:rsidRPr="00D84971" w:rsidRDefault="00812194" w:rsidP="00C976B6">
          <w:pPr>
            <w:rPr>
              <w:rFonts w:cs="Arial"/>
              <w:sz w:val="16"/>
              <w:szCs w:val="16"/>
              <w:lang w:val="en-US"/>
            </w:rPr>
          </w:pPr>
        </w:p>
      </w:tc>
    </w:tr>
  </w:tbl>
  <w:p w14:paraId="79B52EEF" w14:textId="77777777" w:rsidR="00812194" w:rsidRPr="00F72C8F" w:rsidRDefault="00812194" w:rsidP="00071BF8">
    <w:pPr>
      <w:pStyle w:val="Pagination"/>
      <w:framePr w:w="0" w:hRule="auto"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CFEF1" w14:textId="77777777" w:rsidR="001276F6" w:rsidRDefault="001276F6" w:rsidP="00F51D4C">
      <w:r>
        <w:separator/>
      </w:r>
    </w:p>
  </w:footnote>
  <w:footnote w:type="continuationSeparator" w:id="0">
    <w:p w14:paraId="527DB1C1" w14:textId="77777777" w:rsidR="001276F6" w:rsidRDefault="001276F6" w:rsidP="00F51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DCD79" w14:textId="6D4623A3" w:rsidR="00D5312E" w:rsidRDefault="00D5312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Spec="center" w:tblpYSpec="bottom"/>
      <w:tblW w:w="9979" w:type="dxa"/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812194" w:rsidRPr="00D84971" w14:paraId="476A7763" w14:textId="77777777" w:rsidTr="00C976B6">
      <w:trPr>
        <w:trHeight w:hRule="exact" w:val="284"/>
      </w:trPr>
      <w:tc>
        <w:tcPr>
          <w:tcW w:w="9979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5CF93EB" w14:textId="77777777" w:rsidR="00812194" w:rsidRPr="00D84971" w:rsidRDefault="00812194" w:rsidP="00C976B6">
          <w:pPr>
            <w:rPr>
              <w:rFonts w:cs="Arial"/>
              <w:sz w:val="16"/>
              <w:szCs w:val="16"/>
            </w:rPr>
          </w:pPr>
        </w:p>
      </w:tc>
    </w:tr>
    <w:tr w:rsidR="00C6678B" w:rsidRPr="00D84971" w14:paraId="590E63D2" w14:textId="77777777" w:rsidTr="00C976B6">
      <w:trPr>
        <w:trHeight w:val="192"/>
      </w:trPr>
      <w:tc>
        <w:tcPr>
          <w:tcW w:w="464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9F8F2AC" w14:textId="77777777" w:rsidR="00C6678B" w:rsidRDefault="00C6678B" w:rsidP="00C6678B">
          <w:pPr>
            <w:pStyle w:val="Texte-Pieddepage"/>
            <w:rPr>
              <w:rFonts w:cs="Arial"/>
              <w:szCs w:val="16"/>
            </w:rPr>
          </w:pPr>
          <w:proofErr w:type="spellStart"/>
          <w:r>
            <w:rPr>
              <w:rFonts w:cs="Arial"/>
              <w:szCs w:val="16"/>
            </w:rPr>
            <w:t>Crous</w:t>
          </w:r>
          <w:proofErr w:type="spellEnd"/>
          <w:r>
            <w:rPr>
              <w:rFonts w:cs="Arial"/>
              <w:szCs w:val="16"/>
            </w:rPr>
            <w:t xml:space="preserve"> de Bordeaux-Aquitaine</w:t>
          </w:r>
        </w:p>
        <w:p w14:paraId="5E82B34F" w14:textId="77777777" w:rsidR="00C6678B" w:rsidRDefault="00C6678B" w:rsidP="00C6678B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www.crous-bordeaux.fr</w:t>
          </w:r>
        </w:p>
        <w:p w14:paraId="6166526C" w14:textId="063814A8" w:rsidR="00C6678B" w:rsidRPr="00D84971" w:rsidRDefault="00C6678B" w:rsidP="00C6678B">
          <w:pPr>
            <w:pStyle w:val="Texte-Pieddepag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 xml:space="preserve">18 rue du Hamel, CS 11616 – 33080 Bordeaux </w:t>
          </w:r>
          <w:proofErr w:type="spellStart"/>
          <w:r>
            <w:rPr>
              <w:rFonts w:cs="Arial"/>
              <w:szCs w:val="16"/>
            </w:rPr>
            <w:t>Cedexs</w:t>
          </w:r>
          <w:proofErr w:type="spellEnd"/>
        </w:p>
      </w:tc>
      <w:tc>
        <w:tcPr>
          <w:tcW w:w="90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D74EBBA" w14:textId="77777777" w:rsidR="00C6678B" w:rsidRPr="00D84971" w:rsidRDefault="00C6678B" w:rsidP="00C6678B">
          <w:pPr>
            <w:pStyle w:val="Pagination"/>
            <w:framePr w:w="0" w:hRule="auto" w:wrap="auto" w:vAnchor="margin" w:hAnchor="text" w:xAlign="left" w:yAlign="inline" w:anchorLock="0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AB72C4">
            <w:rPr>
              <w:rFonts w:cs="Arial"/>
              <w:noProof/>
              <w:szCs w:val="16"/>
            </w:rPr>
            <w:t>3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AB72C4">
            <w:rPr>
              <w:rFonts w:cs="Arial"/>
              <w:noProof/>
              <w:szCs w:val="16"/>
            </w:rPr>
            <w:t>7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D5F2D09" w14:textId="77777777" w:rsidR="00276F74" w:rsidRPr="00276F74" w:rsidRDefault="00276F74" w:rsidP="00276F74">
          <w:pPr>
            <w:spacing w:after="0" w:line="276" w:lineRule="auto"/>
            <w:jc w:val="right"/>
            <w:rPr>
              <w:rFonts w:cs="Arial"/>
              <w:color w:val="242424"/>
              <w:sz w:val="16"/>
            </w:rPr>
          </w:pPr>
          <w:r w:rsidRPr="00276F74">
            <w:rPr>
              <w:rFonts w:cs="Arial"/>
              <w:color w:val="242424"/>
              <w:sz w:val="16"/>
            </w:rPr>
            <w:t>Accueil de groupes en résidence universitaire</w:t>
          </w:r>
        </w:p>
        <w:p w14:paraId="79840706" w14:textId="0A94110F" w:rsidR="00C6678B" w:rsidRPr="00D84971" w:rsidRDefault="00C6678B" w:rsidP="008716FE">
          <w:pPr>
            <w:pStyle w:val="Date"/>
            <w:jc w:val="right"/>
            <w:rPr>
              <w:lang w:val="en-US"/>
            </w:rPr>
          </w:pPr>
        </w:p>
      </w:tc>
    </w:tr>
    <w:tr w:rsidR="00C6678B" w:rsidRPr="00D84971" w14:paraId="763BCE59" w14:textId="77777777" w:rsidTr="00C976B6">
      <w:trPr>
        <w:trHeight w:hRule="exact" w:val="936"/>
      </w:trPr>
      <w:tc>
        <w:tcPr>
          <w:tcW w:w="9979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181845D6" w14:textId="77777777" w:rsidR="00C6678B" w:rsidRPr="00D84971" w:rsidRDefault="00C6678B" w:rsidP="00C6678B">
          <w:pPr>
            <w:rPr>
              <w:rFonts w:cs="Arial"/>
              <w:sz w:val="16"/>
              <w:szCs w:val="16"/>
              <w:lang w:val="en-US"/>
            </w:rPr>
          </w:pPr>
        </w:p>
      </w:tc>
    </w:tr>
  </w:tbl>
  <w:p w14:paraId="6F682198" w14:textId="36D20B8B" w:rsidR="00812194" w:rsidRPr="00F72C8F" w:rsidRDefault="00812194" w:rsidP="00866DA9">
    <w:pPr>
      <w:pStyle w:val="Pagination"/>
      <w:framePr w:w="0" w:hRule="auto" w:wrap="auto" w:vAnchor="margin" w:hAnchor="text" w:xAlign="left" w:yAlign="inline"/>
    </w:pPr>
  </w:p>
  <w:p w14:paraId="08DDA867" w14:textId="77777777" w:rsidR="00812194" w:rsidRDefault="0081219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47FEE" w14:textId="582DBA04" w:rsidR="00812194" w:rsidRPr="006C636D" w:rsidRDefault="00E70D87" w:rsidP="006C636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48FCEEE3" wp14:editId="13A1B522">
          <wp:simplePos x="0" y="0"/>
          <wp:positionH relativeFrom="margin">
            <wp:posOffset>5383530</wp:posOffset>
          </wp:positionH>
          <wp:positionV relativeFrom="paragraph">
            <wp:posOffset>427990</wp:posOffset>
          </wp:positionV>
          <wp:extent cx="951230" cy="951230"/>
          <wp:effectExtent l="0" t="0" r="1270" b="1270"/>
          <wp:wrapTight wrapText="bothSides">
            <wp:wrapPolygon edited="0">
              <wp:start x="6921" y="0"/>
              <wp:lineTo x="3461" y="1730"/>
              <wp:lineTo x="0" y="5191"/>
              <wp:lineTo x="0" y="15573"/>
              <wp:lineTo x="4326" y="20764"/>
              <wp:lineTo x="6921" y="21196"/>
              <wp:lineTo x="14275" y="21196"/>
              <wp:lineTo x="16870" y="20764"/>
              <wp:lineTo x="21196" y="15573"/>
              <wp:lineTo x="21196" y="5191"/>
              <wp:lineTo x="17736" y="1730"/>
              <wp:lineTo x="14275" y="0"/>
              <wp:lineTo x="6921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rous-logo-bordeaux-aquita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230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2194">
      <w:rPr>
        <w:noProof/>
        <w:lang w:eastAsia="fr-FR"/>
      </w:rPr>
      <w:drawing>
        <wp:anchor distT="0" distB="0" distL="114300" distR="114300" simplePos="0" relativeHeight="251658240" behindDoc="0" locked="0" layoutInCell="1" allowOverlap="0" wp14:anchorId="35923978" wp14:editId="1A1A4154">
          <wp:simplePos x="0" y="0"/>
          <wp:positionH relativeFrom="page">
            <wp:posOffset>361950</wp:posOffset>
          </wp:positionH>
          <wp:positionV relativeFrom="page">
            <wp:posOffset>361950</wp:posOffset>
          </wp:positionV>
          <wp:extent cx="1800000" cy="1800000"/>
          <wp:effectExtent l="0" t="0" r="0" b="0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_premier_ministr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B42A14"/>
    <w:multiLevelType w:val="hybridMultilevel"/>
    <w:tmpl w:val="1054DD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84C33"/>
    <w:multiLevelType w:val="hybridMultilevel"/>
    <w:tmpl w:val="24DC8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8C334F"/>
    <w:multiLevelType w:val="hybridMultilevel"/>
    <w:tmpl w:val="346A53A2"/>
    <w:lvl w:ilvl="0" w:tplc="0CB4D3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17CE9"/>
    <w:multiLevelType w:val="hybridMultilevel"/>
    <w:tmpl w:val="9394FCC0"/>
    <w:lvl w:ilvl="0" w:tplc="0CB4D3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6F220C"/>
    <w:multiLevelType w:val="hybridMultilevel"/>
    <w:tmpl w:val="D054C8C0"/>
    <w:lvl w:ilvl="0" w:tplc="40706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F02DE"/>
    <w:multiLevelType w:val="hybridMultilevel"/>
    <w:tmpl w:val="73F8799A"/>
    <w:lvl w:ilvl="0" w:tplc="40706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441787"/>
    <w:multiLevelType w:val="hybridMultilevel"/>
    <w:tmpl w:val="5198C1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2D77318"/>
    <w:multiLevelType w:val="hybridMultilevel"/>
    <w:tmpl w:val="3E06F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3B6056"/>
    <w:multiLevelType w:val="hybridMultilevel"/>
    <w:tmpl w:val="3898AED8"/>
    <w:lvl w:ilvl="0" w:tplc="47DE9D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FA1A3D"/>
    <w:multiLevelType w:val="hybridMultilevel"/>
    <w:tmpl w:val="B7DC26F6"/>
    <w:lvl w:ilvl="0" w:tplc="40706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390410"/>
    <w:multiLevelType w:val="hybridMultilevel"/>
    <w:tmpl w:val="07A479B4"/>
    <w:lvl w:ilvl="0" w:tplc="40706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1B6800"/>
    <w:multiLevelType w:val="hybridMultilevel"/>
    <w:tmpl w:val="22F09E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D00508"/>
    <w:multiLevelType w:val="hybridMultilevel"/>
    <w:tmpl w:val="09CC55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ED5320"/>
    <w:multiLevelType w:val="hybridMultilevel"/>
    <w:tmpl w:val="7A0824EA"/>
    <w:lvl w:ilvl="0" w:tplc="0CB4D3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915EC4"/>
    <w:multiLevelType w:val="hybridMultilevel"/>
    <w:tmpl w:val="81180E02"/>
    <w:lvl w:ilvl="0" w:tplc="0CB4D3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CB7797"/>
    <w:multiLevelType w:val="hybridMultilevel"/>
    <w:tmpl w:val="ACE0B5E4"/>
    <w:lvl w:ilvl="0" w:tplc="BC2C6C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7E778A"/>
    <w:multiLevelType w:val="hybridMultilevel"/>
    <w:tmpl w:val="59F47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B84860"/>
    <w:multiLevelType w:val="hybridMultilevel"/>
    <w:tmpl w:val="B3A441C4"/>
    <w:lvl w:ilvl="0" w:tplc="0CB4D3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D230F6"/>
    <w:multiLevelType w:val="hybridMultilevel"/>
    <w:tmpl w:val="FBC66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294040"/>
    <w:multiLevelType w:val="hybridMultilevel"/>
    <w:tmpl w:val="35DED7F6"/>
    <w:lvl w:ilvl="0" w:tplc="0CB4D3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B71CE2"/>
    <w:multiLevelType w:val="hybridMultilevel"/>
    <w:tmpl w:val="60109EC0"/>
    <w:lvl w:ilvl="0" w:tplc="0CB4D3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096464"/>
    <w:multiLevelType w:val="hybridMultilevel"/>
    <w:tmpl w:val="5BE85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E56AA0"/>
    <w:multiLevelType w:val="hybridMultilevel"/>
    <w:tmpl w:val="FD4609F6"/>
    <w:lvl w:ilvl="0" w:tplc="9C90D1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F97118"/>
    <w:multiLevelType w:val="hybridMultilevel"/>
    <w:tmpl w:val="36A850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5D125074"/>
    <w:multiLevelType w:val="hybridMultilevel"/>
    <w:tmpl w:val="9348993C"/>
    <w:lvl w:ilvl="0" w:tplc="0CB4D3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20B1E"/>
    <w:multiLevelType w:val="hybridMultilevel"/>
    <w:tmpl w:val="84760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B8445B"/>
    <w:multiLevelType w:val="hybridMultilevel"/>
    <w:tmpl w:val="373A0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FE5616"/>
    <w:multiLevelType w:val="hybridMultilevel"/>
    <w:tmpl w:val="A54E4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5B359F"/>
    <w:multiLevelType w:val="hybridMultilevel"/>
    <w:tmpl w:val="9ECA1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118E3"/>
    <w:multiLevelType w:val="hybridMultilevel"/>
    <w:tmpl w:val="60C250E0"/>
    <w:lvl w:ilvl="0" w:tplc="8D64A8D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04517"/>
    <w:multiLevelType w:val="hybridMultilevel"/>
    <w:tmpl w:val="1A3825A0"/>
    <w:lvl w:ilvl="0" w:tplc="BA7A4A1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630AAC"/>
    <w:multiLevelType w:val="hybridMultilevel"/>
    <w:tmpl w:val="1B224C22"/>
    <w:lvl w:ilvl="0" w:tplc="0CB4D3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B010F"/>
    <w:multiLevelType w:val="hybridMultilevel"/>
    <w:tmpl w:val="87C062B8"/>
    <w:lvl w:ilvl="0" w:tplc="65D03A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A71BA"/>
    <w:multiLevelType w:val="hybridMultilevel"/>
    <w:tmpl w:val="93B87A60"/>
    <w:lvl w:ilvl="0" w:tplc="40706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36"/>
  </w:num>
  <w:num w:numId="13">
    <w:abstractNumId w:val="47"/>
  </w:num>
  <w:num w:numId="14">
    <w:abstractNumId w:val="19"/>
  </w:num>
  <w:num w:numId="15">
    <w:abstractNumId w:val="24"/>
  </w:num>
  <w:num w:numId="16">
    <w:abstractNumId w:val="42"/>
  </w:num>
  <w:num w:numId="17">
    <w:abstractNumId w:val="20"/>
  </w:num>
  <w:num w:numId="18">
    <w:abstractNumId w:val="34"/>
  </w:num>
  <w:num w:numId="19">
    <w:abstractNumId w:val="45"/>
  </w:num>
  <w:num w:numId="20">
    <w:abstractNumId w:val="15"/>
  </w:num>
  <w:num w:numId="21">
    <w:abstractNumId w:val="16"/>
  </w:num>
  <w:num w:numId="22">
    <w:abstractNumId w:val="46"/>
  </w:num>
  <w:num w:numId="23">
    <w:abstractNumId w:val="21"/>
  </w:num>
  <w:num w:numId="24">
    <w:abstractNumId w:val="22"/>
  </w:num>
  <w:num w:numId="25">
    <w:abstractNumId w:val="43"/>
  </w:num>
  <w:num w:numId="26">
    <w:abstractNumId w:val="17"/>
  </w:num>
  <w:num w:numId="27">
    <w:abstractNumId w:val="35"/>
  </w:num>
  <w:num w:numId="28">
    <w:abstractNumId w:val="27"/>
  </w:num>
  <w:num w:numId="29">
    <w:abstractNumId w:val="37"/>
  </w:num>
  <w:num w:numId="30">
    <w:abstractNumId w:val="29"/>
  </w:num>
  <w:num w:numId="31">
    <w:abstractNumId w:val="14"/>
  </w:num>
  <w:num w:numId="32">
    <w:abstractNumId w:val="26"/>
  </w:num>
  <w:num w:numId="33">
    <w:abstractNumId w:val="31"/>
  </w:num>
  <w:num w:numId="34">
    <w:abstractNumId w:val="13"/>
  </w:num>
  <w:num w:numId="35">
    <w:abstractNumId w:val="44"/>
  </w:num>
  <w:num w:numId="36">
    <w:abstractNumId w:val="32"/>
  </w:num>
  <w:num w:numId="37">
    <w:abstractNumId w:val="25"/>
  </w:num>
  <w:num w:numId="38">
    <w:abstractNumId w:val="41"/>
  </w:num>
  <w:num w:numId="39">
    <w:abstractNumId w:val="33"/>
  </w:num>
  <w:num w:numId="40">
    <w:abstractNumId w:val="38"/>
  </w:num>
  <w:num w:numId="41">
    <w:abstractNumId w:val="30"/>
  </w:num>
  <w:num w:numId="42">
    <w:abstractNumId w:val="28"/>
  </w:num>
  <w:num w:numId="43">
    <w:abstractNumId w:val="12"/>
  </w:num>
  <w:num w:numId="44">
    <w:abstractNumId w:val="18"/>
  </w:num>
  <w:num w:numId="45">
    <w:abstractNumId w:val="39"/>
  </w:num>
  <w:num w:numId="46">
    <w:abstractNumId w:val="11"/>
  </w:num>
  <w:num w:numId="47">
    <w:abstractNumId w:val="40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0B"/>
    <w:rsid w:val="00055130"/>
    <w:rsid w:val="00071BF8"/>
    <w:rsid w:val="00075949"/>
    <w:rsid w:val="00095E3E"/>
    <w:rsid w:val="000B725D"/>
    <w:rsid w:val="000C4727"/>
    <w:rsid w:val="000C711B"/>
    <w:rsid w:val="000F47F9"/>
    <w:rsid w:val="00115256"/>
    <w:rsid w:val="001276F6"/>
    <w:rsid w:val="001365EB"/>
    <w:rsid w:val="00161BB5"/>
    <w:rsid w:val="00173C1E"/>
    <w:rsid w:val="00175837"/>
    <w:rsid w:val="001A3F61"/>
    <w:rsid w:val="001A5DDF"/>
    <w:rsid w:val="001B585A"/>
    <w:rsid w:val="001C0BF5"/>
    <w:rsid w:val="001E1FFB"/>
    <w:rsid w:val="001F033E"/>
    <w:rsid w:val="001F7A32"/>
    <w:rsid w:val="002019AB"/>
    <w:rsid w:val="00217EF0"/>
    <w:rsid w:val="0022180D"/>
    <w:rsid w:val="002557C7"/>
    <w:rsid w:val="00276F74"/>
    <w:rsid w:val="00286BBA"/>
    <w:rsid w:val="002A0DA9"/>
    <w:rsid w:val="002B7F12"/>
    <w:rsid w:val="002D6741"/>
    <w:rsid w:val="003050C0"/>
    <w:rsid w:val="00305138"/>
    <w:rsid w:val="003337AA"/>
    <w:rsid w:val="00360567"/>
    <w:rsid w:val="00370CC5"/>
    <w:rsid w:val="003C212F"/>
    <w:rsid w:val="003C7C34"/>
    <w:rsid w:val="003D7DFD"/>
    <w:rsid w:val="00403126"/>
    <w:rsid w:val="00407689"/>
    <w:rsid w:val="00420934"/>
    <w:rsid w:val="0043702D"/>
    <w:rsid w:val="004627F2"/>
    <w:rsid w:val="00462D62"/>
    <w:rsid w:val="00480E51"/>
    <w:rsid w:val="00480E94"/>
    <w:rsid w:val="00483A5E"/>
    <w:rsid w:val="004A6B93"/>
    <w:rsid w:val="004B25A4"/>
    <w:rsid w:val="005036C2"/>
    <w:rsid w:val="005212F4"/>
    <w:rsid w:val="00523158"/>
    <w:rsid w:val="005232F9"/>
    <w:rsid w:val="00550AF2"/>
    <w:rsid w:val="00554EF6"/>
    <w:rsid w:val="00567EDF"/>
    <w:rsid w:val="005A1A74"/>
    <w:rsid w:val="005B696E"/>
    <w:rsid w:val="005C24D4"/>
    <w:rsid w:val="005E3872"/>
    <w:rsid w:val="00606733"/>
    <w:rsid w:val="00606893"/>
    <w:rsid w:val="00610BD2"/>
    <w:rsid w:val="006850EF"/>
    <w:rsid w:val="006A56EE"/>
    <w:rsid w:val="006B108E"/>
    <w:rsid w:val="006C296F"/>
    <w:rsid w:val="006C636D"/>
    <w:rsid w:val="006D2A51"/>
    <w:rsid w:val="006D6988"/>
    <w:rsid w:val="006E0F6E"/>
    <w:rsid w:val="006F538E"/>
    <w:rsid w:val="00721698"/>
    <w:rsid w:val="00722DCF"/>
    <w:rsid w:val="00727DFA"/>
    <w:rsid w:val="0073467A"/>
    <w:rsid w:val="00741FD6"/>
    <w:rsid w:val="00753DCC"/>
    <w:rsid w:val="007C25C3"/>
    <w:rsid w:val="007D4AA2"/>
    <w:rsid w:val="007E4CC4"/>
    <w:rsid w:val="007F1E8F"/>
    <w:rsid w:val="007F54B2"/>
    <w:rsid w:val="008026C1"/>
    <w:rsid w:val="00806611"/>
    <w:rsid w:val="00812194"/>
    <w:rsid w:val="00820FB2"/>
    <w:rsid w:val="00836655"/>
    <w:rsid w:val="00866DA9"/>
    <w:rsid w:val="00870E29"/>
    <w:rsid w:val="008716FE"/>
    <w:rsid w:val="00885041"/>
    <w:rsid w:val="008A3E4C"/>
    <w:rsid w:val="008B4D8D"/>
    <w:rsid w:val="008B784B"/>
    <w:rsid w:val="008E5A7D"/>
    <w:rsid w:val="00903FC7"/>
    <w:rsid w:val="00907DD3"/>
    <w:rsid w:val="0092435E"/>
    <w:rsid w:val="00962526"/>
    <w:rsid w:val="00962B54"/>
    <w:rsid w:val="00971591"/>
    <w:rsid w:val="009764FA"/>
    <w:rsid w:val="009843DF"/>
    <w:rsid w:val="0098769C"/>
    <w:rsid w:val="009A005D"/>
    <w:rsid w:val="009B1B86"/>
    <w:rsid w:val="009E22BF"/>
    <w:rsid w:val="00A21F1A"/>
    <w:rsid w:val="00A22761"/>
    <w:rsid w:val="00A844D0"/>
    <w:rsid w:val="00AB4552"/>
    <w:rsid w:val="00AB7271"/>
    <w:rsid w:val="00AB72C4"/>
    <w:rsid w:val="00AC284D"/>
    <w:rsid w:val="00AC4AC6"/>
    <w:rsid w:val="00AE54F1"/>
    <w:rsid w:val="00B12CE8"/>
    <w:rsid w:val="00B210F7"/>
    <w:rsid w:val="00B223D7"/>
    <w:rsid w:val="00B317AB"/>
    <w:rsid w:val="00B459E3"/>
    <w:rsid w:val="00B57222"/>
    <w:rsid w:val="00B7482F"/>
    <w:rsid w:val="00B85646"/>
    <w:rsid w:val="00B92487"/>
    <w:rsid w:val="00BA0ED2"/>
    <w:rsid w:val="00BA4D1D"/>
    <w:rsid w:val="00BB7F3B"/>
    <w:rsid w:val="00BE185D"/>
    <w:rsid w:val="00BE3EF8"/>
    <w:rsid w:val="00BF7C32"/>
    <w:rsid w:val="00C02B7A"/>
    <w:rsid w:val="00C30949"/>
    <w:rsid w:val="00C6678B"/>
    <w:rsid w:val="00C91F5D"/>
    <w:rsid w:val="00C976B6"/>
    <w:rsid w:val="00CB4261"/>
    <w:rsid w:val="00D068DB"/>
    <w:rsid w:val="00D20981"/>
    <w:rsid w:val="00D242B6"/>
    <w:rsid w:val="00D5312E"/>
    <w:rsid w:val="00D84F92"/>
    <w:rsid w:val="00DA34CA"/>
    <w:rsid w:val="00DB2103"/>
    <w:rsid w:val="00DC1A26"/>
    <w:rsid w:val="00DC4FAF"/>
    <w:rsid w:val="00DE6E3B"/>
    <w:rsid w:val="00DF66AA"/>
    <w:rsid w:val="00E1380B"/>
    <w:rsid w:val="00E22B10"/>
    <w:rsid w:val="00E25606"/>
    <w:rsid w:val="00E34CFC"/>
    <w:rsid w:val="00E60B5F"/>
    <w:rsid w:val="00E638AF"/>
    <w:rsid w:val="00E70D87"/>
    <w:rsid w:val="00EA2C8A"/>
    <w:rsid w:val="00EA34D9"/>
    <w:rsid w:val="00EA4CCE"/>
    <w:rsid w:val="00EC4811"/>
    <w:rsid w:val="00ED2E9D"/>
    <w:rsid w:val="00F51D4C"/>
    <w:rsid w:val="00F65B17"/>
    <w:rsid w:val="00F72C8F"/>
    <w:rsid w:val="00F80DED"/>
    <w:rsid w:val="00F86745"/>
    <w:rsid w:val="00F867EA"/>
    <w:rsid w:val="00F93D32"/>
    <w:rsid w:val="00F9410A"/>
    <w:rsid w:val="00FA1E79"/>
    <w:rsid w:val="00FA224B"/>
    <w:rsid w:val="00FA4673"/>
    <w:rsid w:val="00FC71B3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6"/>
    <o:shapelayout v:ext="edit">
      <o:idmap v:ext="edit" data="1"/>
    </o:shapelayout>
  </w:shapeDefaults>
  <w:decimalSymbol w:val=","/>
  <w:listSeparator w:val=";"/>
  <w14:docId w14:val="0B5ABF0D"/>
  <w15:docId w15:val="{44A94F1F-12FA-E344-A1CF-F5C55C8F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194"/>
    <w:pPr>
      <w:spacing w:after="120"/>
      <w:contextualSpacing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6"/>
    <w:qFormat/>
    <w:rsid w:val="00866DA9"/>
    <w:pPr>
      <w:keepNext/>
      <w:keepLines/>
      <w:spacing w:before="180" w:after="240" w:line="280" w:lineRule="atLeast"/>
      <w:outlineLvl w:val="0"/>
    </w:pPr>
    <w:rPr>
      <w:rFonts w:eastAsiaTheme="majorEastAsia" w:cstheme="majorBidi"/>
      <w:b/>
      <w:bCs/>
      <w:szCs w:val="28"/>
    </w:rPr>
  </w:style>
  <w:style w:type="paragraph" w:styleId="Titre2">
    <w:name w:val="heading 2"/>
    <w:basedOn w:val="Titre1"/>
    <w:next w:val="Normal"/>
    <w:link w:val="Titre2Car"/>
    <w:uiPriority w:val="7"/>
    <w:qFormat/>
    <w:rsid w:val="00866DA9"/>
    <w:pPr>
      <w:numPr>
        <w:ilvl w:val="1"/>
        <w:numId w:val="12"/>
      </w:numPr>
      <w:spacing w:before="300" w:line="220" w:lineRule="atLeast"/>
      <w:outlineLvl w:val="1"/>
    </w:pPr>
    <w:rPr>
      <w:bCs w:val="0"/>
      <w:sz w:val="16"/>
    </w:rPr>
  </w:style>
  <w:style w:type="paragraph" w:styleId="Titre3">
    <w:name w:val="heading 3"/>
    <w:basedOn w:val="Normal"/>
    <w:next w:val="Normal"/>
    <w:link w:val="Titre3Car"/>
    <w:uiPriority w:val="8"/>
    <w:qFormat/>
    <w:rsid w:val="00812194"/>
    <w:pPr>
      <w:keepNext/>
      <w:keepLines/>
      <w:spacing w:before="160" w:after="60" w:line="220" w:lineRule="atLeast"/>
      <w:outlineLvl w:val="2"/>
    </w:pPr>
    <w:rPr>
      <w:rFonts w:eastAsiaTheme="majorEastAsia" w:cstheme="majorBidi"/>
      <w:bCs/>
      <w:sz w:val="16"/>
      <w:szCs w:val="18"/>
    </w:rPr>
  </w:style>
  <w:style w:type="paragraph" w:styleId="Titre4">
    <w:name w:val="heading 4"/>
    <w:basedOn w:val="Normal"/>
    <w:next w:val="Normal"/>
    <w:link w:val="Titre4Car"/>
    <w:uiPriority w:val="18"/>
    <w:semiHidden/>
    <w:qFormat/>
    <w:rsid w:val="00FA1E79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18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18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18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18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18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6"/>
    <w:rsid w:val="00812194"/>
    <w:rPr>
      <w:rFonts w:ascii="Arial" w:eastAsiaTheme="majorEastAsia" w:hAnsi="Arial" w:cstheme="majorBidi"/>
      <w:b/>
      <w:bCs/>
      <w:szCs w:val="28"/>
    </w:rPr>
  </w:style>
  <w:style w:type="character" w:customStyle="1" w:styleId="Titre2Car">
    <w:name w:val="Titre 2 Car"/>
    <w:basedOn w:val="Policepardfaut"/>
    <w:link w:val="Titre2"/>
    <w:uiPriority w:val="7"/>
    <w:rsid w:val="00812194"/>
    <w:rPr>
      <w:rFonts w:ascii="Arial" w:eastAsiaTheme="majorEastAsia" w:hAnsi="Arial" w:cstheme="majorBidi"/>
      <w:b/>
      <w:sz w:val="16"/>
      <w:szCs w:val="28"/>
    </w:rPr>
  </w:style>
  <w:style w:type="character" w:customStyle="1" w:styleId="Titre3Car">
    <w:name w:val="Titre 3 Car"/>
    <w:basedOn w:val="Policepardfaut"/>
    <w:link w:val="Titre3"/>
    <w:uiPriority w:val="8"/>
    <w:rsid w:val="00812194"/>
    <w:rPr>
      <w:rFonts w:ascii="Arial" w:eastAsiaTheme="majorEastAsia" w:hAnsi="Arial" w:cstheme="majorBidi"/>
      <w:bCs/>
      <w:sz w:val="16"/>
      <w:szCs w:val="18"/>
    </w:rPr>
  </w:style>
  <w:style w:type="character" w:customStyle="1" w:styleId="Titre4Car">
    <w:name w:val="Titre 4 Car"/>
    <w:basedOn w:val="Policepardfaut"/>
    <w:link w:val="Titre4"/>
    <w:uiPriority w:val="18"/>
    <w:semiHidden/>
    <w:rsid w:val="00812194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18"/>
    <w:semiHidden/>
    <w:rsid w:val="00812194"/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18"/>
    <w:semiHidden/>
    <w:rsid w:val="00812194"/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18"/>
    <w:semiHidden/>
    <w:rsid w:val="00812194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18"/>
    <w:semiHidden/>
    <w:rsid w:val="0081219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uiPriority w:val="18"/>
    <w:semiHidden/>
    <w:rsid w:val="00812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13"/>
    <w:qFormat/>
    <w:rsid w:val="00C976B6"/>
    <w:pPr>
      <w:spacing w:after="0" w:line="240" w:lineRule="exact"/>
    </w:pPr>
    <w:rPr>
      <w:b/>
      <w:sz w:val="16"/>
    </w:rPr>
  </w:style>
  <w:style w:type="character" w:customStyle="1" w:styleId="En-tteCar">
    <w:name w:val="En-tête Car"/>
    <w:basedOn w:val="Policepardfaut"/>
    <w:link w:val="En-tte"/>
    <w:uiPriority w:val="13"/>
    <w:rsid w:val="0081219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</w:pPr>
  </w:style>
  <w:style w:type="paragraph" w:customStyle="1" w:styleId="Textepuce1">
    <w:name w:val="Texte puce 1"/>
    <w:basedOn w:val="Paragraphedeliste"/>
    <w:uiPriority w:val="10"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812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194"/>
    <w:rPr>
      <w:rFonts w:ascii="Arial" w:hAnsi="Arial"/>
    </w:rPr>
  </w:style>
  <w:style w:type="paragraph" w:customStyle="1" w:styleId="Signatureducourrier">
    <w:name w:val="Signature du courrier"/>
    <w:basedOn w:val="Normal"/>
    <w:uiPriority w:val="9"/>
    <w:qFormat/>
    <w:rsid w:val="00903FC7"/>
    <w:pPr>
      <w:spacing w:before="480" w:line="288" w:lineRule="atLeast"/>
      <w:jc w:val="right"/>
    </w:pPr>
    <w:rPr>
      <w:b/>
      <w:sz w:val="16"/>
    </w:rPr>
  </w:style>
  <w:style w:type="paragraph" w:customStyle="1" w:styleId="Emetteur">
    <w:name w:val="Emetteur"/>
    <w:basedOn w:val="Normal"/>
    <w:uiPriority w:val="1"/>
    <w:qFormat/>
    <w:rsid w:val="00812194"/>
    <w:pPr>
      <w:spacing w:after="0" w:line="240" w:lineRule="auto"/>
    </w:pPr>
    <w:rPr>
      <w:rFonts w:cs="Arial"/>
      <w:sz w:val="16"/>
    </w:rPr>
  </w:style>
  <w:style w:type="paragraph" w:customStyle="1" w:styleId="Destinataire">
    <w:name w:val="Destinataire"/>
    <w:basedOn w:val="Normal"/>
    <w:uiPriority w:val="2"/>
    <w:qFormat/>
    <w:rsid w:val="00812194"/>
    <w:pPr>
      <w:spacing w:after="0" w:line="240" w:lineRule="auto"/>
    </w:pPr>
    <w:rPr>
      <w:rFonts w:cs="Arial"/>
    </w:rPr>
  </w:style>
  <w:style w:type="paragraph" w:customStyle="1" w:styleId="Texte-Pieddepage">
    <w:name w:val="Texte - Pied de page"/>
    <w:basedOn w:val="Normal"/>
    <w:uiPriority w:val="11"/>
    <w:qFormat/>
    <w:rsid w:val="00F72C8F"/>
    <w:pPr>
      <w:spacing w:after="0" w:line="240" w:lineRule="auto"/>
    </w:pPr>
    <w:rPr>
      <w:color w:val="808080" w:themeColor="background1" w:themeShade="80"/>
      <w:sz w:val="14"/>
      <w:lang w:val="en-US"/>
    </w:rPr>
  </w:style>
  <w:style w:type="paragraph" w:customStyle="1" w:styleId="Pagination">
    <w:name w:val="Pagination"/>
    <w:basedOn w:val="Normal"/>
    <w:uiPriority w:val="12"/>
    <w:qFormat/>
    <w:rsid w:val="00071BF8"/>
    <w:pPr>
      <w:framePr w:w="9979" w:h="964" w:wrap="notBeside" w:vAnchor="page" w:hAnchor="page" w:xAlign="center" w:yAlign="bottom" w:anchorLock="1"/>
      <w:spacing w:after="0" w:line="240" w:lineRule="auto"/>
      <w:jc w:val="center"/>
    </w:pPr>
    <w:rPr>
      <w:sz w:val="14"/>
      <w:lang w:val="en-US"/>
    </w:rPr>
  </w:style>
  <w:style w:type="paragraph" w:styleId="Date">
    <w:name w:val="Date"/>
    <w:basedOn w:val="Normal"/>
    <w:next w:val="Normal"/>
    <w:link w:val="DateCar"/>
    <w:uiPriority w:val="3"/>
    <w:qFormat/>
    <w:rsid w:val="00C976B6"/>
    <w:pPr>
      <w:spacing w:after="0" w:line="240" w:lineRule="auto"/>
    </w:pPr>
    <w:rPr>
      <w:rFonts w:cs="Arial"/>
    </w:rPr>
  </w:style>
  <w:style w:type="character" w:customStyle="1" w:styleId="DateCar">
    <w:name w:val="Date Car"/>
    <w:basedOn w:val="Policepardfaut"/>
    <w:link w:val="Date"/>
    <w:uiPriority w:val="3"/>
    <w:rsid w:val="00812194"/>
    <w:rPr>
      <w:rFonts w:ascii="Arial" w:hAnsi="Arial" w:cs="Arial"/>
    </w:rPr>
  </w:style>
  <w:style w:type="paragraph" w:customStyle="1" w:styleId="Texte-Pieddepageintitul">
    <w:name w:val="Texte - Pied de page intitulé"/>
    <w:basedOn w:val="Texte-Pieddepage"/>
    <w:uiPriority w:val="14"/>
    <w:unhideWhenUsed/>
    <w:rsid w:val="00217EF0"/>
    <w:pPr>
      <w:framePr w:wrap="around" w:hAnchor="text"/>
      <w:spacing w:after="85"/>
    </w:pPr>
    <w:rPr>
      <w:b/>
    </w:rPr>
  </w:style>
  <w:style w:type="paragraph" w:styleId="Adressedestinataire">
    <w:name w:val="envelope address"/>
    <w:basedOn w:val="Normal"/>
    <w:uiPriority w:val="99"/>
    <w:semiHidden/>
    <w:unhideWhenUsed/>
    <w:rsid w:val="00483A5E"/>
    <w:pPr>
      <w:framePr w:w="7938" w:h="1985" w:hRule="exact" w:hSpace="141" w:wrap="auto" w:hAnchor="page" w:xAlign="center" w:yAlign="bottom"/>
      <w:spacing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83A5E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83A5E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483A5E"/>
    <w:rPr>
      <w:rFonts w:ascii="Arial" w:hAnsi="Arial"/>
      <w:i/>
      <w:iCs/>
    </w:rPr>
  </w:style>
  <w:style w:type="paragraph" w:styleId="Bibliographie">
    <w:name w:val="Bibliography"/>
    <w:basedOn w:val="Normal"/>
    <w:next w:val="Normal"/>
    <w:uiPriority w:val="37"/>
    <w:semiHidden/>
    <w:rsid w:val="00483A5E"/>
  </w:style>
  <w:style w:type="paragraph" w:styleId="Commentaire">
    <w:name w:val="annotation text"/>
    <w:basedOn w:val="Normal"/>
    <w:link w:val="CommentaireCar"/>
    <w:uiPriority w:val="99"/>
    <w:semiHidden/>
    <w:unhideWhenUsed/>
    <w:rsid w:val="00483A5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483A5E"/>
    <w:rPr>
      <w:rFonts w:ascii="Arial" w:hAnsi="Arial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83A5E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83A5E"/>
    <w:rPr>
      <w:rFonts w:ascii="Arial" w:hAnsi="Arial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83A5E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83A5E"/>
    <w:rPr>
      <w:rFonts w:ascii="Arial" w:hAnsi="Arial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83A5E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83A5E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83A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483A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83A5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83A5E"/>
    <w:pPr>
      <w:spacing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spacing w:line="240" w:lineRule="auto"/>
      <w:ind w:left="1800" w:hanging="20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483A5E"/>
    <w:pPr>
      <w:spacing w:after="200" w:line="240" w:lineRule="auto"/>
    </w:pPr>
    <w:rPr>
      <w:i/>
      <w:iCs/>
      <w:color w:val="000091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483A5E"/>
    <w:pPr>
      <w:ind w:left="283" w:hanging="283"/>
    </w:pPr>
  </w:style>
  <w:style w:type="paragraph" w:styleId="Liste2">
    <w:name w:val="List 2"/>
    <w:basedOn w:val="Normal"/>
    <w:uiPriority w:val="99"/>
    <w:semiHidden/>
    <w:unhideWhenUsed/>
    <w:rsid w:val="00483A5E"/>
    <w:pPr>
      <w:ind w:left="566" w:hanging="283"/>
    </w:pPr>
  </w:style>
  <w:style w:type="paragraph" w:styleId="Liste3">
    <w:name w:val="List 3"/>
    <w:basedOn w:val="Normal"/>
    <w:uiPriority w:val="99"/>
    <w:semiHidden/>
    <w:unhideWhenUsed/>
    <w:rsid w:val="00483A5E"/>
    <w:pPr>
      <w:ind w:left="849" w:hanging="283"/>
    </w:pPr>
  </w:style>
  <w:style w:type="paragraph" w:styleId="Liste4">
    <w:name w:val="List 4"/>
    <w:basedOn w:val="Normal"/>
    <w:uiPriority w:val="99"/>
    <w:semiHidden/>
    <w:unhideWhenUsed/>
    <w:rsid w:val="00483A5E"/>
    <w:pPr>
      <w:ind w:left="1132" w:hanging="283"/>
    </w:pPr>
  </w:style>
  <w:style w:type="paragraph" w:styleId="Liste5">
    <w:name w:val="List 5"/>
    <w:basedOn w:val="Normal"/>
    <w:uiPriority w:val="99"/>
    <w:semiHidden/>
    <w:unhideWhenUsed/>
    <w:rsid w:val="00483A5E"/>
    <w:pPr>
      <w:ind w:left="1415" w:hanging="283"/>
    </w:pPr>
  </w:style>
  <w:style w:type="paragraph" w:styleId="Listenumros">
    <w:name w:val="List Number"/>
    <w:basedOn w:val="Normal"/>
    <w:uiPriority w:val="99"/>
    <w:semiHidden/>
    <w:unhideWhenUsed/>
    <w:rsid w:val="00483A5E"/>
    <w:pPr>
      <w:numPr>
        <w:numId w:val="1"/>
      </w:numPr>
    </w:pPr>
  </w:style>
  <w:style w:type="paragraph" w:styleId="Listenumros2">
    <w:name w:val="List Number 2"/>
    <w:basedOn w:val="Normal"/>
    <w:uiPriority w:val="99"/>
    <w:semiHidden/>
    <w:unhideWhenUsed/>
    <w:rsid w:val="00483A5E"/>
    <w:pPr>
      <w:numPr>
        <w:numId w:val="2"/>
      </w:numPr>
    </w:pPr>
  </w:style>
  <w:style w:type="paragraph" w:styleId="Listenumros3">
    <w:name w:val="List Number 3"/>
    <w:basedOn w:val="Normal"/>
    <w:uiPriority w:val="99"/>
    <w:semiHidden/>
    <w:unhideWhenUsed/>
    <w:rsid w:val="00483A5E"/>
    <w:pPr>
      <w:numPr>
        <w:numId w:val="3"/>
      </w:numPr>
    </w:pPr>
  </w:style>
  <w:style w:type="paragraph" w:styleId="Listenumros4">
    <w:name w:val="List Number 4"/>
    <w:basedOn w:val="Normal"/>
    <w:uiPriority w:val="99"/>
    <w:semiHidden/>
    <w:unhideWhenUsed/>
    <w:rsid w:val="00483A5E"/>
    <w:pPr>
      <w:numPr>
        <w:numId w:val="4"/>
      </w:numPr>
    </w:pPr>
  </w:style>
  <w:style w:type="paragraph" w:styleId="Listenumros5">
    <w:name w:val="List Number 5"/>
    <w:basedOn w:val="Normal"/>
    <w:uiPriority w:val="99"/>
    <w:semiHidden/>
    <w:unhideWhenUsed/>
    <w:rsid w:val="00483A5E"/>
    <w:pPr>
      <w:numPr>
        <w:numId w:val="5"/>
      </w:numPr>
    </w:pPr>
  </w:style>
  <w:style w:type="paragraph" w:styleId="Listepuces">
    <w:name w:val="List Bullet"/>
    <w:basedOn w:val="Normal"/>
    <w:uiPriority w:val="99"/>
    <w:semiHidden/>
    <w:unhideWhenUsed/>
    <w:rsid w:val="00483A5E"/>
    <w:pPr>
      <w:numPr>
        <w:numId w:val="6"/>
      </w:numPr>
    </w:pPr>
  </w:style>
  <w:style w:type="paragraph" w:styleId="Listepuces2">
    <w:name w:val="List Bullet 2"/>
    <w:basedOn w:val="Normal"/>
    <w:uiPriority w:val="99"/>
    <w:semiHidden/>
    <w:unhideWhenUsed/>
    <w:rsid w:val="00483A5E"/>
    <w:pPr>
      <w:numPr>
        <w:numId w:val="7"/>
      </w:numPr>
    </w:pPr>
  </w:style>
  <w:style w:type="paragraph" w:styleId="Listepuces3">
    <w:name w:val="List Bullet 3"/>
    <w:basedOn w:val="Normal"/>
    <w:uiPriority w:val="99"/>
    <w:semiHidden/>
    <w:unhideWhenUsed/>
    <w:rsid w:val="00483A5E"/>
    <w:pPr>
      <w:numPr>
        <w:numId w:val="8"/>
      </w:numPr>
    </w:pPr>
  </w:style>
  <w:style w:type="paragraph" w:styleId="Listepuces4">
    <w:name w:val="List Bullet 4"/>
    <w:basedOn w:val="Normal"/>
    <w:uiPriority w:val="99"/>
    <w:semiHidden/>
    <w:unhideWhenUsed/>
    <w:rsid w:val="00483A5E"/>
    <w:pPr>
      <w:numPr>
        <w:numId w:val="9"/>
      </w:numPr>
    </w:pPr>
  </w:style>
  <w:style w:type="paragraph" w:styleId="Listepuces5">
    <w:name w:val="List Bullet 5"/>
    <w:basedOn w:val="Normal"/>
    <w:uiPriority w:val="99"/>
    <w:semiHidden/>
    <w:unhideWhenUsed/>
    <w:rsid w:val="00483A5E"/>
    <w:pPr>
      <w:numPr>
        <w:numId w:val="10"/>
      </w:numPr>
    </w:pPr>
  </w:style>
  <w:style w:type="paragraph" w:styleId="Listecontinue">
    <w:name w:val="List Continue"/>
    <w:basedOn w:val="Normal"/>
    <w:uiPriority w:val="99"/>
    <w:semiHidden/>
    <w:unhideWhenUsed/>
    <w:rsid w:val="00483A5E"/>
    <w:pPr>
      <w:ind w:left="283"/>
    </w:pPr>
  </w:style>
  <w:style w:type="paragraph" w:styleId="Listecontinue2">
    <w:name w:val="List Continue 2"/>
    <w:basedOn w:val="Normal"/>
    <w:uiPriority w:val="99"/>
    <w:semiHidden/>
    <w:unhideWhenUsed/>
    <w:rsid w:val="00483A5E"/>
    <w:pPr>
      <w:ind w:left="566"/>
    </w:pPr>
  </w:style>
  <w:style w:type="paragraph" w:styleId="Listecontinue3">
    <w:name w:val="List Continue 3"/>
    <w:basedOn w:val="Normal"/>
    <w:uiPriority w:val="99"/>
    <w:semiHidden/>
    <w:unhideWhenUsed/>
    <w:rsid w:val="00483A5E"/>
    <w:pPr>
      <w:ind w:left="849"/>
    </w:pPr>
  </w:style>
  <w:style w:type="paragraph" w:styleId="Listecontinue4">
    <w:name w:val="List Continue 4"/>
    <w:basedOn w:val="Normal"/>
    <w:uiPriority w:val="99"/>
    <w:semiHidden/>
    <w:unhideWhenUsed/>
    <w:rsid w:val="00483A5E"/>
    <w:pPr>
      <w:ind w:left="1132"/>
    </w:pPr>
  </w:style>
  <w:style w:type="paragraph" w:styleId="Listecontinue5">
    <w:name w:val="List Continue 5"/>
    <w:basedOn w:val="Normal"/>
    <w:uiPriority w:val="99"/>
    <w:semiHidden/>
    <w:unhideWhenUsed/>
    <w:rsid w:val="00483A5E"/>
    <w:pPr>
      <w:ind w:left="1415"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483A5E"/>
    <w:pPr>
      <w:pBdr>
        <w:top w:val="single" w:sz="2" w:space="10" w:color="005841" w:themeColor="accent1"/>
        <w:left w:val="single" w:sz="2" w:space="10" w:color="005841" w:themeColor="accent1"/>
        <w:bottom w:val="single" w:sz="2" w:space="10" w:color="005841" w:themeColor="accent1"/>
        <w:right w:val="single" w:sz="2" w:space="10" w:color="005841" w:themeColor="accent1"/>
      </w:pBdr>
      <w:ind w:left="1152" w:right="1152"/>
    </w:pPr>
    <w:rPr>
      <w:rFonts w:asciiTheme="minorHAnsi" w:eastAsiaTheme="minorEastAsia" w:hAnsiTheme="minorHAnsi"/>
      <w:i/>
      <w:iCs/>
      <w:color w:val="00584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83A5E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83A5E"/>
    <w:rPr>
      <w:rFonts w:ascii="Arial" w:hAnsi="Arial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83A5E"/>
    <w:pPr>
      <w:spacing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483A5E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A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3A5E"/>
    <w:rPr>
      <w:rFonts w:ascii="Arial" w:hAnsi="Arial"/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83A5E"/>
    <w:pPr>
      <w:spacing w:line="240" w:lineRule="auto"/>
    </w:pPr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83A5E"/>
    <w:rPr>
      <w:rFonts w:ascii="Consolas" w:hAnsi="Consolas" w:cs="Consola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83A5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483A5E"/>
    <w:rPr>
      <w:rFonts w:ascii="Arial" w:hAnsi="Arial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83A5E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83A5E"/>
    <w:rPr>
      <w:rFonts w:ascii="Arial" w:hAnsi="Arial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83A5E"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483A5E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83A5E"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483A5E"/>
    <w:rPr>
      <w:rFonts w:ascii="Arial" w:hAnsi="Arial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83A5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483A5E"/>
    <w:rPr>
      <w:rFonts w:ascii="Arial" w:hAnsi="Arial"/>
    </w:rPr>
  </w:style>
  <w:style w:type="paragraph" w:styleId="Retraitnormal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83A5E"/>
  </w:style>
  <w:style w:type="character" w:customStyle="1" w:styleId="SalutationsCar">
    <w:name w:val="Salutations Car"/>
    <w:basedOn w:val="Policepardfaut"/>
    <w:link w:val="Salutations"/>
    <w:uiPriority w:val="99"/>
    <w:semiHidden/>
    <w:rsid w:val="00483A5E"/>
    <w:rPr>
      <w:rFonts w:ascii="Arial" w:hAnsi="Arial"/>
    </w:rPr>
  </w:style>
  <w:style w:type="paragraph" w:styleId="Sansinterligne">
    <w:name w:val="No Spacing"/>
    <w:uiPriority w:val="99"/>
    <w:semiHidden/>
    <w:rsid w:val="00483A5E"/>
    <w:pPr>
      <w:spacing w:line="240" w:lineRule="auto"/>
    </w:pPr>
    <w:rPr>
      <w:rFonts w:ascii="Arial" w:hAnsi="Arial"/>
    </w:rPr>
  </w:style>
  <w:style w:type="paragraph" w:styleId="Signature">
    <w:name w:val="Signature"/>
    <w:basedOn w:val="Normal"/>
    <w:link w:val="SignatureCar"/>
    <w:uiPriority w:val="99"/>
    <w:semiHidden/>
    <w:unhideWhenUsed/>
    <w:rsid w:val="00483A5E"/>
    <w:pPr>
      <w:spacing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483A5E"/>
    <w:rPr>
      <w:rFonts w:ascii="Arial" w:hAnsi="Arial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83A5E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483A5E"/>
    <w:rPr>
      <w:rFonts w:ascii="Arial" w:hAnsi="Arial"/>
    </w:rPr>
  </w:style>
  <w:style w:type="paragraph" w:styleId="Sous-titre">
    <w:name w:val="Subtitle"/>
    <w:basedOn w:val="Objet"/>
    <w:next w:val="Normal"/>
    <w:link w:val="Sous-titreCar"/>
    <w:uiPriority w:val="5"/>
    <w:rsid w:val="00AE54F1"/>
    <w:pPr>
      <w:numPr>
        <w:ilvl w:val="1"/>
      </w:numPr>
      <w:spacing w:line="240" w:lineRule="auto"/>
    </w:pPr>
    <w:rPr>
      <w:rFonts w:eastAsiaTheme="minorEastAsia"/>
      <w:szCs w:val="22"/>
    </w:rPr>
  </w:style>
  <w:style w:type="paragraph" w:customStyle="1" w:styleId="Objet">
    <w:name w:val="Objet"/>
    <w:basedOn w:val="NormalWeb"/>
    <w:uiPriority w:val="4"/>
    <w:qFormat/>
    <w:rsid w:val="00812194"/>
    <w:pPr>
      <w:keepNext/>
      <w:keepLines/>
      <w:suppressAutoHyphens/>
      <w:spacing w:before="840" w:after="480"/>
    </w:pPr>
    <w:rPr>
      <w:rFonts w:ascii="Arial" w:eastAsia="Times New Roman" w:hAnsi="Arial" w:cs="Arial"/>
      <w:b/>
      <w:sz w:val="20"/>
      <w:lang w:eastAsia="fr-FR"/>
    </w:rPr>
  </w:style>
  <w:style w:type="character" w:customStyle="1" w:styleId="Sous-titreCar">
    <w:name w:val="Sous-titre Car"/>
    <w:basedOn w:val="Policepardfaut"/>
    <w:link w:val="Sous-titre"/>
    <w:uiPriority w:val="5"/>
    <w:rsid w:val="00812194"/>
    <w:rPr>
      <w:rFonts w:ascii="Arial" w:eastAsiaTheme="minorEastAsia" w:hAnsi="Arial" w:cs="Arial"/>
      <w:b/>
      <w:szCs w:val="22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483A5E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483A5E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83A5E"/>
    <w:rPr>
      <w:rFonts w:ascii="Consolas" w:hAnsi="Consolas" w:cs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483A5E"/>
    <w:rPr>
      <w:rFonts w:ascii="Consolas" w:hAnsi="Consolas" w:cs="Consolas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83A5E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483A5E"/>
    <w:rPr>
      <w:rFonts w:ascii="Arial" w:hAnsi="Arial"/>
    </w:rPr>
  </w:style>
  <w:style w:type="paragraph" w:styleId="Titreindex">
    <w:name w:val="index heading"/>
    <w:basedOn w:val="Normal"/>
    <w:next w:val="Index1"/>
    <w:uiPriority w:val="99"/>
    <w:semiHidden/>
    <w:unhideWhenUsed/>
    <w:rsid w:val="00483A5E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483A5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  <w:style w:type="character" w:styleId="Lienhypertexte">
    <w:name w:val="Hyperlink"/>
    <w:basedOn w:val="Policepardfaut"/>
    <w:uiPriority w:val="99"/>
    <w:unhideWhenUsed/>
    <w:rsid w:val="00E1380B"/>
    <w:rPr>
      <w:color w:val="000000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1380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73C1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095E3E"/>
    <w:pPr>
      <w:tabs>
        <w:tab w:val="left" w:pos="520"/>
        <w:tab w:val="left" w:pos="2820"/>
        <w:tab w:val="left" w:pos="6400"/>
        <w:tab w:val="left" w:pos="7380"/>
        <w:tab w:val="left" w:pos="7920"/>
        <w:tab w:val="left" w:pos="8640"/>
      </w:tabs>
      <w:spacing w:after="0" w:line="240" w:lineRule="auto"/>
      <w:ind w:right="-23"/>
      <w:contextualSpacing w:val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095E3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A0D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f11d18-722f-4175-8e49-9a16bcf29ed5" xsi:nil="true"/>
    <lcf76f155ced4ddcb4097134ff3c332f xmlns="f6a10e31-0b95-4d4c-b285-9609368f85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5D328765A8F44879A4719449ECA3E" ma:contentTypeVersion="11" ma:contentTypeDescription="Crée un document." ma:contentTypeScope="" ma:versionID="f755e6e0756601085b549d4b4bac6570">
  <xsd:schema xmlns:xsd="http://www.w3.org/2001/XMLSchema" xmlns:xs="http://www.w3.org/2001/XMLSchema" xmlns:p="http://schemas.microsoft.com/office/2006/metadata/properties" xmlns:ns2="f6a10e31-0b95-4d4c-b285-9609368f8547" xmlns:ns3="fbf11d18-722f-4175-8e49-9a16bcf29ed5" targetNamespace="http://schemas.microsoft.com/office/2006/metadata/properties" ma:root="true" ma:fieldsID="84b6c916f9fe9f105c565c871fe005dd" ns2:_="" ns3:_="">
    <xsd:import namespace="f6a10e31-0b95-4d4c-b285-9609368f8547"/>
    <xsd:import namespace="fbf11d18-722f-4175-8e49-9a16bcf2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0e31-0b95-4d4c-b285-9609368f8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3b600b6-7b36-4c20-8097-03cc7e831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11d18-722f-4175-8e49-9a16bcf29e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5ea7ab-0034-4633-b45f-bcd87c423615}" ma:internalName="TaxCatchAll" ma:showField="CatchAllData" ma:web="fbf11d18-722f-4175-8e49-9a16bcf2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7852-2855-4DF2-9F08-FCC506F62424}">
  <ds:schemaRefs>
    <ds:schemaRef ds:uri="http://purl.org/dc/terms/"/>
    <ds:schemaRef ds:uri="f6a10e31-0b95-4d4c-b285-9609368f8547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bf11d18-722f-4175-8e49-9a16bcf29ed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FB21F60-E3C8-4C37-815D-4A5B496FC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0e31-0b95-4d4c-b285-9609368f8547"/>
    <ds:schemaRef ds:uri="fbf11d18-722f-4175-8e49-9a16bcf2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D6D0E7-C917-44C1-A032-2D4BDB8476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10947-74CA-44D7-A827-0FFA2B10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1482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GOUVERNEMENT</vt:lpstr>
    </vt:vector>
  </TitlesOfParts>
  <Manager>GOUVERNEMENT</Manager>
  <Company>GOUVERNEMENT</Company>
  <LinksUpToDate>false</LinksUpToDate>
  <CharactersWithSpaces>10116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GOUVERNEMENT</dc:title>
  <dc:subject>GOUVERNEMENT</dc:subject>
  <dc:creator>Microsoft Office User</dc:creator>
  <cp:lastModifiedBy>PATIES Lise</cp:lastModifiedBy>
  <cp:revision>4</cp:revision>
  <cp:lastPrinted>2026-01-05T08:24:00Z</cp:lastPrinted>
  <dcterms:created xsi:type="dcterms:W3CDTF">2026-02-25T15:50:00Z</dcterms:created>
  <dcterms:modified xsi:type="dcterms:W3CDTF">2026-03-05T09:51:00Z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0x0101002C55D328765A8F44879A4719449ECA3E</vt:lpwstr>
  </property>
</Properties>
</file>